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Default="00E0086F" w:rsidP="00E0086F">
      <w:pPr>
        <w:pStyle w:val="Nzev"/>
        <w:rPr>
          <w:rFonts w:ascii="Arial" w:hAnsi="Arial"/>
          <w:szCs w:val="22"/>
        </w:rPr>
      </w:pPr>
      <w:r w:rsidRPr="00ED6435">
        <w:rPr>
          <w:rFonts w:ascii="Arial" w:hAnsi="Arial"/>
          <w:szCs w:val="22"/>
        </w:rPr>
        <w:t>SMLOUVA O DÍLO</w:t>
      </w:r>
    </w:p>
    <w:p w14:paraId="03CF2188" w14:textId="562F4780" w:rsidR="002C0CD0" w:rsidRPr="00CE596F" w:rsidRDefault="002C0CD0" w:rsidP="002C0CD0">
      <w:pPr>
        <w:pStyle w:val="Nzev"/>
        <w:rPr>
          <w:rFonts w:ascii="Arial" w:hAnsi="Arial"/>
          <w:b w:val="0"/>
          <w:bCs w:val="0"/>
          <w:color w:val="000000" w:themeColor="text1"/>
          <w:szCs w:val="22"/>
        </w:rPr>
      </w:pPr>
      <w:r w:rsidRPr="008F03F5">
        <w:rPr>
          <w:rFonts w:ascii="Arial" w:hAnsi="Arial"/>
          <w:color w:val="000000" w:themeColor="text1"/>
        </w:rPr>
        <w:t xml:space="preserve">Komplexní pozemkové úpravy v k.ú. </w:t>
      </w:r>
      <w:r w:rsidR="001A2C09">
        <w:rPr>
          <w:rFonts w:ascii="Arial" w:hAnsi="Arial"/>
          <w:color w:val="000000" w:themeColor="text1"/>
        </w:rPr>
        <w:t>TÝNECNA mORAVĚ</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92F3E3D" w14:textId="70B63AAB"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se sídlem Husinecká 1024/11a, 130 00 Praha 3 – Žižkov, IČO: 013 12 774, Krajský pozemkový úřad pro Jihomoravský kraj, na adrese Hroznová 227/17, 603 00 Brno.</w:t>
      </w:r>
    </w:p>
    <w:p w14:paraId="0B738A98" w14:textId="77777777"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Zastoupená: Ing. Renatou Číhalovou, ředitelkou KPÚ pro JMK</w:t>
      </w:r>
    </w:p>
    <w:p w14:paraId="6A98A994" w14:textId="77777777"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Ve smluvních záležitostech zastoupená: Ing. Renatou Číhalovou, ředitelkou KPÚ pro JMK</w:t>
      </w:r>
    </w:p>
    <w:p w14:paraId="7DAE9417" w14:textId="62A7A07D" w:rsidR="00DF16CE" w:rsidRPr="00DF16CE" w:rsidRDefault="00DF16CE" w:rsidP="00DF16CE">
      <w:pPr>
        <w:tabs>
          <w:tab w:val="left" w:pos="4536"/>
        </w:tabs>
        <w:spacing w:after="120"/>
        <w:ind w:left="567"/>
        <w:contextualSpacing/>
        <w:jc w:val="both"/>
        <w:rPr>
          <w:rFonts w:ascii="Arial" w:hAnsi="Arial" w:cs="Arial"/>
        </w:rPr>
      </w:pPr>
      <w:r w:rsidRPr="00DF16CE">
        <w:rPr>
          <w:rFonts w:ascii="Arial" w:hAnsi="Arial" w:cs="Arial"/>
        </w:rPr>
        <w:t xml:space="preserve">V technických záležitostech zastoupená: </w:t>
      </w:r>
      <w:r w:rsidR="00ED750E">
        <w:rPr>
          <w:rFonts w:ascii="Arial" w:hAnsi="Arial" w:cs="Arial"/>
        </w:rPr>
        <w:t>Ing</w:t>
      </w:r>
      <w:r w:rsidR="00B90C62">
        <w:rPr>
          <w:rFonts w:ascii="Arial" w:hAnsi="Arial" w:cs="Arial"/>
        </w:rPr>
        <w:t xml:space="preserve">. </w:t>
      </w:r>
      <w:r w:rsidR="00ED750E">
        <w:rPr>
          <w:rFonts w:ascii="Arial" w:hAnsi="Arial" w:cs="Arial"/>
        </w:rPr>
        <w:t>Pav</w:t>
      </w:r>
      <w:r w:rsidR="00431442">
        <w:rPr>
          <w:rFonts w:ascii="Arial" w:hAnsi="Arial" w:cs="Arial"/>
        </w:rPr>
        <w:t>lem</w:t>
      </w:r>
      <w:r w:rsidR="00ED750E">
        <w:rPr>
          <w:rFonts w:ascii="Arial" w:hAnsi="Arial" w:cs="Arial"/>
        </w:rPr>
        <w:t xml:space="preserve"> Zajíč</w:t>
      </w:r>
      <w:r w:rsidR="00431442">
        <w:rPr>
          <w:rFonts w:ascii="Arial" w:hAnsi="Arial" w:cs="Arial"/>
        </w:rPr>
        <w:t>kem</w:t>
      </w:r>
      <w:r w:rsidR="00B90C62">
        <w:rPr>
          <w:rFonts w:ascii="Arial" w:hAnsi="Arial" w:cs="Arial"/>
        </w:rPr>
        <w:t xml:space="preserve">, </w:t>
      </w:r>
      <w:r w:rsidRPr="00DF16CE">
        <w:rPr>
          <w:rFonts w:ascii="Arial" w:hAnsi="Arial" w:cs="Arial"/>
        </w:rPr>
        <w:t xml:space="preserve">vedoucím Pobočky </w:t>
      </w:r>
      <w:r w:rsidR="00ED750E">
        <w:rPr>
          <w:rFonts w:ascii="Arial" w:hAnsi="Arial" w:cs="Arial"/>
        </w:rPr>
        <w:t>Břeclav</w:t>
      </w:r>
      <w:r w:rsidRPr="00DF16CE">
        <w:rPr>
          <w:rFonts w:ascii="Arial" w:hAnsi="Arial" w:cs="Arial"/>
        </w:rPr>
        <w:t xml:space="preserve"> </w:t>
      </w:r>
    </w:p>
    <w:p w14:paraId="01AFD116" w14:textId="3AAD7697" w:rsidR="003C6FA8" w:rsidRDefault="000208D2" w:rsidP="00DF16CE">
      <w:pPr>
        <w:tabs>
          <w:tab w:val="left" w:pos="4536"/>
        </w:tabs>
        <w:spacing w:after="120"/>
        <w:ind w:left="567"/>
        <w:contextualSpacing/>
        <w:jc w:val="both"/>
        <w:rPr>
          <w:rFonts w:ascii="Arial" w:hAnsi="Arial" w:cs="Arial"/>
        </w:rPr>
      </w:pPr>
      <w:r>
        <w:rPr>
          <w:rFonts w:ascii="Arial" w:hAnsi="Arial" w:cs="Arial"/>
        </w:rPr>
        <w:t xml:space="preserve">                                                     </w:t>
      </w:r>
      <w:r w:rsidR="00990AFC">
        <w:rPr>
          <w:rFonts w:ascii="Arial" w:hAnsi="Arial" w:cs="Arial"/>
        </w:rPr>
        <w:t>Zdeňk</w:t>
      </w:r>
      <w:r w:rsidR="00431442">
        <w:rPr>
          <w:rFonts w:ascii="Arial" w:hAnsi="Arial" w:cs="Arial"/>
        </w:rPr>
        <w:t>ou</w:t>
      </w:r>
      <w:r w:rsidR="00990AFC">
        <w:rPr>
          <w:rFonts w:ascii="Arial" w:hAnsi="Arial" w:cs="Arial"/>
        </w:rPr>
        <w:t xml:space="preserve"> </w:t>
      </w:r>
      <w:proofErr w:type="spellStart"/>
      <w:r w:rsidR="00990AFC">
        <w:rPr>
          <w:rFonts w:ascii="Arial" w:hAnsi="Arial" w:cs="Arial"/>
        </w:rPr>
        <w:t>Trumpešov</w:t>
      </w:r>
      <w:r w:rsidR="00431442">
        <w:rPr>
          <w:rFonts w:ascii="Arial" w:hAnsi="Arial" w:cs="Arial"/>
        </w:rPr>
        <w:t>ou</w:t>
      </w:r>
      <w:proofErr w:type="spellEnd"/>
      <w:r w:rsidR="00DF16CE" w:rsidRPr="00DF16CE">
        <w:rPr>
          <w:rFonts w:ascii="Arial" w:hAnsi="Arial" w:cs="Arial"/>
        </w:rPr>
        <w:t xml:space="preserve">, </w:t>
      </w:r>
      <w:r>
        <w:rPr>
          <w:rFonts w:ascii="Arial" w:hAnsi="Arial" w:cs="Arial"/>
        </w:rPr>
        <w:t>vrchní referent</w:t>
      </w:r>
      <w:r w:rsidR="00F4123C">
        <w:rPr>
          <w:rFonts w:ascii="Arial" w:hAnsi="Arial" w:cs="Arial"/>
        </w:rPr>
        <w:t>kou</w:t>
      </w:r>
      <w:r w:rsidR="00DF16CE" w:rsidRPr="00DF16CE">
        <w:rPr>
          <w:rFonts w:ascii="Arial" w:hAnsi="Arial" w:cs="Arial"/>
        </w:rPr>
        <w:t>, Pobočk</w:t>
      </w:r>
      <w:r w:rsidR="00F4123C">
        <w:rPr>
          <w:rFonts w:ascii="Arial" w:hAnsi="Arial" w:cs="Arial"/>
        </w:rPr>
        <w:t>y</w:t>
      </w:r>
      <w:r w:rsidR="00DF16CE" w:rsidRPr="00DF16CE">
        <w:rPr>
          <w:rFonts w:ascii="Arial" w:hAnsi="Arial" w:cs="Arial"/>
        </w:rPr>
        <w:t xml:space="preserve"> </w:t>
      </w:r>
      <w:r w:rsidR="00637F2B">
        <w:rPr>
          <w:rFonts w:ascii="Arial" w:hAnsi="Arial" w:cs="Arial"/>
        </w:rPr>
        <w:t>Břeclav</w:t>
      </w:r>
    </w:p>
    <w:p w14:paraId="48651F03" w14:textId="711304E6" w:rsidR="00E0086F" w:rsidRPr="00ED6435" w:rsidRDefault="00E0086F" w:rsidP="00DF16C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B23B748" w14:textId="55789736" w:rsidR="006C76D8" w:rsidRDefault="006C76D8" w:rsidP="006C76D8">
      <w:pPr>
        <w:tabs>
          <w:tab w:val="left" w:pos="4536"/>
        </w:tabs>
        <w:spacing w:after="120"/>
        <w:ind w:left="567"/>
        <w:contextualSpacing/>
        <w:jc w:val="both"/>
        <w:rPr>
          <w:rFonts w:ascii="Arial" w:hAnsi="Arial" w:cs="Arial"/>
          <w:snapToGrid w:val="0"/>
          <w:color w:val="000000" w:themeColor="text1"/>
        </w:rPr>
      </w:pPr>
      <w:r w:rsidRPr="00CE596F">
        <w:rPr>
          <w:rFonts w:ascii="Arial" w:hAnsi="Arial" w:cs="Arial"/>
          <w:color w:val="000000" w:themeColor="text1"/>
        </w:rPr>
        <w:t xml:space="preserve">Tel.: </w:t>
      </w:r>
      <w:r>
        <w:rPr>
          <w:rFonts w:ascii="Arial" w:hAnsi="Arial" w:cs="Arial"/>
          <w:color w:val="000000" w:themeColor="text1"/>
        </w:rPr>
        <w:t xml:space="preserve"> </w:t>
      </w:r>
      <w:r w:rsidRPr="00CE596F">
        <w:rPr>
          <w:rFonts w:ascii="Arial" w:hAnsi="Arial" w:cs="Arial"/>
          <w:snapToGrid w:val="0"/>
          <w:color w:val="000000" w:themeColor="text1"/>
        </w:rPr>
        <w:t>+420</w:t>
      </w:r>
      <w:r w:rsidR="00591A5C">
        <w:rPr>
          <w:rFonts w:ascii="Arial" w:hAnsi="Arial" w:cs="Arial"/>
          <w:snapToGrid w:val="0"/>
          <w:color w:val="000000" w:themeColor="text1"/>
        </w:rPr>
        <w:t> 725</w:t>
      </w:r>
      <w:r w:rsidR="00794038">
        <w:rPr>
          <w:rFonts w:ascii="Arial" w:hAnsi="Arial" w:cs="Arial"/>
          <w:snapToGrid w:val="0"/>
          <w:color w:val="000000" w:themeColor="text1"/>
        </w:rPr>
        <w:t> </w:t>
      </w:r>
      <w:r w:rsidR="00591A5C">
        <w:rPr>
          <w:rFonts w:ascii="Arial" w:hAnsi="Arial" w:cs="Arial"/>
          <w:snapToGrid w:val="0"/>
          <w:color w:val="000000" w:themeColor="text1"/>
        </w:rPr>
        <w:t>002</w:t>
      </w:r>
      <w:r w:rsidR="00794038">
        <w:rPr>
          <w:rFonts w:ascii="Arial" w:hAnsi="Arial" w:cs="Arial"/>
          <w:snapToGrid w:val="0"/>
          <w:color w:val="000000" w:themeColor="text1"/>
        </w:rPr>
        <w:t xml:space="preserve"> 562</w:t>
      </w:r>
      <w:r w:rsidRPr="00CE596F">
        <w:rPr>
          <w:rFonts w:ascii="Arial" w:hAnsi="Arial" w:cs="Arial"/>
          <w:snapToGrid w:val="0"/>
          <w:color w:val="000000" w:themeColor="text1"/>
        </w:rPr>
        <w:t xml:space="preserve"> – </w:t>
      </w:r>
      <w:r w:rsidR="00637F2B">
        <w:rPr>
          <w:rFonts w:ascii="Arial" w:hAnsi="Arial" w:cs="Arial"/>
          <w:snapToGrid w:val="0"/>
          <w:color w:val="000000" w:themeColor="text1"/>
        </w:rPr>
        <w:t>Ing. Pavel Zajíček</w:t>
      </w:r>
    </w:p>
    <w:p w14:paraId="30F191D3" w14:textId="77777777" w:rsidR="00952C7D" w:rsidRDefault="006C76D8" w:rsidP="00952C7D">
      <w:pPr>
        <w:tabs>
          <w:tab w:val="left" w:pos="1134"/>
          <w:tab w:val="left" w:pos="4536"/>
        </w:tabs>
        <w:spacing w:after="120"/>
        <w:ind w:left="567"/>
        <w:contextualSpacing/>
        <w:jc w:val="both"/>
        <w:rPr>
          <w:rFonts w:ascii="Arial" w:hAnsi="Arial" w:cs="Arial"/>
          <w:color w:val="000000" w:themeColor="text1"/>
        </w:rPr>
      </w:pPr>
      <w:r>
        <w:rPr>
          <w:rFonts w:ascii="Arial" w:hAnsi="Arial" w:cs="Arial"/>
          <w:snapToGrid w:val="0"/>
          <w:color w:val="000000" w:themeColor="text1"/>
        </w:rPr>
        <w:tab/>
        <w:t>+420</w:t>
      </w:r>
      <w:r w:rsidR="000208D2">
        <w:rPr>
          <w:rFonts w:ascii="Arial" w:hAnsi="Arial" w:cs="Arial"/>
          <w:snapToGrid w:val="0"/>
          <w:color w:val="000000" w:themeColor="text1"/>
        </w:rPr>
        <w:t> 727</w:t>
      </w:r>
      <w:r w:rsidR="00952C7D">
        <w:rPr>
          <w:rFonts w:ascii="Arial" w:hAnsi="Arial" w:cs="Arial"/>
          <w:snapToGrid w:val="0"/>
          <w:color w:val="000000" w:themeColor="text1"/>
        </w:rPr>
        <w:t> </w:t>
      </w:r>
      <w:r w:rsidR="000208D2">
        <w:rPr>
          <w:rFonts w:ascii="Arial" w:hAnsi="Arial" w:cs="Arial"/>
          <w:snapToGrid w:val="0"/>
          <w:color w:val="000000" w:themeColor="text1"/>
        </w:rPr>
        <w:t>956</w:t>
      </w:r>
      <w:r w:rsidR="00952C7D">
        <w:rPr>
          <w:rFonts w:ascii="Arial" w:hAnsi="Arial" w:cs="Arial"/>
          <w:snapToGrid w:val="0"/>
          <w:color w:val="000000" w:themeColor="text1"/>
        </w:rPr>
        <w:t xml:space="preserve"> 368</w:t>
      </w:r>
      <w:r>
        <w:rPr>
          <w:rFonts w:ascii="Arial" w:hAnsi="Arial" w:cs="Arial"/>
          <w:snapToGrid w:val="0"/>
          <w:color w:val="000000" w:themeColor="text1"/>
        </w:rPr>
        <w:t xml:space="preserve"> – </w:t>
      </w:r>
      <w:r w:rsidR="00952C7D">
        <w:rPr>
          <w:rFonts w:ascii="Arial" w:hAnsi="Arial" w:cs="Arial"/>
        </w:rPr>
        <w:t>Zdeňka Trumpešová</w:t>
      </w:r>
      <w:r w:rsidR="00952C7D" w:rsidRPr="00CE596F">
        <w:rPr>
          <w:rFonts w:ascii="Arial" w:hAnsi="Arial" w:cs="Arial"/>
          <w:color w:val="000000" w:themeColor="text1"/>
        </w:rPr>
        <w:t xml:space="preserve"> </w:t>
      </w:r>
    </w:p>
    <w:p w14:paraId="6B65EB34" w14:textId="0A5318F8" w:rsidR="006C76D8" w:rsidRPr="00CE596F" w:rsidRDefault="006C76D8" w:rsidP="00952C7D">
      <w:pPr>
        <w:tabs>
          <w:tab w:val="left" w:pos="1134"/>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E-mail:</w:t>
      </w:r>
      <w:r w:rsidRPr="00CE596F">
        <w:rPr>
          <w:rFonts w:ascii="Arial" w:hAnsi="Arial" w:cs="Arial"/>
          <w:snapToGrid w:val="0"/>
          <w:color w:val="000000" w:themeColor="text1"/>
        </w:rPr>
        <w:t xml:space="preserve"> </w:t>
      </w:r>
      <w:r w:rsidR="00637F2B">
        <w:rPr>
          <w:rFonts w:ascii="Arial" w:hAnsi="Arial" w:cs="Arial"/>
          <w:snapToGrid w:val="0"/>
          <w:color w:val="000000" w:themeColor="text1"/>
        </w:rPr>
        <w:t>breclav</w:t>
      </w:r>
      <w:r w:rsidRPr="00CE596F">
        <w:rPr>
          <w:rFonts w:ascii="Arial" w:hAnsi="Arial" w:cs="Arial"/>
          <w:snapToGrid w:val="0"/>
          <w:color w:val="000000" w:themeColor="text1"/>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1322FCC3" w14:textId="77777777" w:rsidR="00CD498E" w:rsidRPr="00E2743A" w:rsidRDefault="00CD498E" w:rsidP="00CD498E">
      <w:pPr>
        <w:numPr>
          <w:ilvl w:val="0"/>
          <w:numId w:val="14"/>
        </w:numPr>
        <w:spacing w:before="120" w:after="120" w:line="240" w:lineRule="auto"/>
        <w:ind w:left="567" w:hanging="567"/>
        <w:jc w:val="both"/>
        <w:rPr>
          <w:rFonts w:ascii="Arial" w:hAnsi="Arial" w:cs="Arial"/>
          <w:b/>
          <w:color w:val="000000" w:themeColor="text1"/>
          <w:highlight w:val="yellow"/>
        </w:rPr>
      </w:pPr>
      <w:r w:rsidRPr="00E2743A">
        <w:rPr>
          <w:rFonts w:ascii="Arial" w:hAnsi="Arial" w:cs="Arial"/>
          <w:b/>
          <w:color w:val="000000" w:themeColor="text1"/>
          <w:highlight w:val="yellow"/>
        </w:rPr>
        <w:t>[Obchodní firma zhotovitele]</w:t>
      </w:r>
    </w:p>
    <w:p w14:paraId="40477D69" w14:textId="77777777" w:rsidR="00CD498E" w:rsidRPr="00CE596F" w:rsidRDefault="00CD498E" w:rsidP="00CD498E">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 xml:space="preserve">se sídlem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11A3044E" w14:textId="77777777" w:rsidR="00CD498E" w:rsidRPr="00CE596F" w:rsidRDefault="00CD498E" w:rsidP="00CD498E">
      <w:pPr>
        <w:spacing w:after="120"/>
        <w:ind w:left="567"/>
        <w:jc w:val="both"/>
        <w:rPr>
          <w:rFonts w:ascii="Arial" w:hAnsi="Arial" w:cs="Arial"/>
          <w:bCs/>
          <w:color w:val="000000" w:themeColor="text1"/>
        </w:rPr>
      </w:pPr>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
    <w:p w14:paraId="35E8F20A" w14:textId="77777777" w:rsidR="00CD498E" w:rsidRPr="00CE596F" w:rsidRDefault="00CD498E" w:rsidP="00CD498E">
      <w:pPr>
        <w:spacing w:after="120"/>
        <w:ind w:left="567"/>
        <w:jc w:val="both"/>
        <w:rPr>
          <w:rFonts w:ascii="Arial" w:hAnsi="Arial" w:cs="Arial"/>
          <w:color w:val="000000" w:themeColor="text1"/>
        </w:rPr>
      </w:pPr>
      <w:r w:rsidRPr="00CE596F">
        <w:rPr>
          <w:rFonts w:ascii="Arial" w:hAnsi="Arial" w:cs="Arial"/>
          <w:color w:val="000000" w:themeColor="text1"/>
        </w:rPr>
        <w:t>Ve smluvních záležitostech 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
    <w:p w14:paraId="449A2AF8" w14:textId="77777777" w:rsidR="00CD498E" w:rsidRDefault="00CD498E" w:rsidP="00CD498E">
      <w:pPr>
        <w:tabs>
          <w:tab w:val="left" w:pos="4536"/>
        </w:tabs>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V technických záležitostech zastoupená: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2E72061F" w14:textId="48DB7005" w:rsidR="00932E8E" w:rsidRDefault="00932E8E" w:rsidP="00932E8E">
      <w:pPr>
        <w:tabs>
          <w:tab w:val="left" w:pos="4536"/>
        </w:tabs>
        <w:spacing w:after="120"/>
        <w:ind w:left="567"/>
        <w:jc w:val="both"/>
        <w:rPr>
          <w:rFonts w:ascii="Arial" w:hAnsi="Arial" w:cs="Arial"/>
          <w:snapToGrid w:val="0"/>
        </w:rPr>
      </w:pPr>
      <w:r>
        <w:rPr>
          <w:rFonts w:ascii="Arial" w:hAnsi="Arial" w:cs="Arial"/>
          <w:snapToGrid w:val="0"/>
        </w:rPr>
        <w:t xml:space="preserve">Vedoucí týmu: </w:t>
      </w:r>
      <w:r w:rsidRPr="00CE596F">
        <w:rPr>
          <w:rFonts w:ascii="Arial" w:hAnsi="Arial" w:cs="Arial"/>
          <w:snapToGrid w:val="0"/>
          <w:color w:val="000000" w:themeColor="text1"/>
          <w:highlight w:val="yellow"/>
        </w:rPr>
        <w:t>.....</w:t>
      </w:r>
    </w:p>
    <w:p w14:paraId="6761A29C" w14:textId="21B913F5" w:rsidR="00932E8E" w:rsidRPr="00ED6435" w:rsidRDefault="00932E8E" w:rsidP="00932E8E">
      <w:pPr>
        <w:tabs>
          <w:tab w:val="left" w:pos="4536"/>
        </w:tabs>
        <w:spacing w:after="120"/>
        <w:ind w:left="567"/>
        <w:jc w:val="both"/>
        <w:rPr>
          <w:rFonts w:ascii="Arial" w:hAnsi="Arial" w:cs="Arial"/>
        </w:rPr>
      </w:pPr>
      <w:r>
        <w:rPr>
          <w:rFonts w:ascii="Arial" w:hAnsi="Arial" w:cs="Arial"/>
          <w:snapToGrid w:val="0"/>
        </w:rPr>
        <w:t xml:space="preserve">Zástupce vedoucího týmu: </w:t>
      </w:r>
      <w:r w:rsidRPr="00CE596F">
        <w:rPr>
          <w:rFonts w:ascii="Arial" w:hAnsi="Arial" w:cs="Arial"/>
          <w:snapToGrid w:val="0"/>
          <w:color w:val="000000" w:themeColor="text1"/>
          <w:highlight w:val="yellow"/>
        </w:rPr>
        <w:t>.....</w:t>
      </w:r>
    </w:p>
    <w:p w14:paraId="696F54EB"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6F1999A1"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
    <w:p w14:paraId="4427A2A9"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
    <w:p w14:paraId="3F97F9E6" w14:textId="77777777" w:rsidR="00CD498E" w:rsidRPr="00CE596F" w:rsidRDefault="00CD498E" w:rsidP="00CD498E">
      <w:pPr>
        <w:spacing w:after="120"/>
        <w:ind w:left="567"/>
        <w:jc w:val="both"/>
        <w:rPr>
          <w:rFonts w:ascii="Arial" w:hAnsi="Arial" w:cs="Arial"/>
          <w:color w:val="000000" w:themeColor="text1"/>
        </w:rPr>
      </w:pPr>
      <w:r w:rsidRPr="00CE596F">
        <w:rPr>
          <w:rFonts w:ascii="Arial" w:hAnsi="Arial" w:cs="Arial"/>
          <w:color w:val="000000" w:themeColor="text1"/>
        </w:rPr>
        <w:t>ID datové 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
    <w:p w14:paraId="445AB17D"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Bankovní 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
    <w:p w14:paraId="6657E671"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účtu: </w:t>
      </w:r>
      <w:r w:rsidRPr="00CE596F">
        <w:rPr>
          <w:rFonts w:ascii="Arial" w:hAnsi="Arial" w:cs="Arial"/>
          <w:snapToGrid w:val="0"/>
          <w:color w:val="000000" w:themeColor="text1"/>
          <w:highlight w:val="yellow"/>
        </w:rPr>
        <w:t>.....</w:t>
      </w:r>
    </w:p>
    <w:p w14:paraId="55307BAE" w14:textId="77777777" w:rsidR="00CD498E" w:rsidRPr="00CE596F" w:rsidRDefault="00CD498E" w:rsidP="00CD498E">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D1995D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903DD1">
        <w:rPr>
          <w:rFonts w:ascii="Arial" w:hAnsi="Arial" w:cs="Arial"/>
          <w:b/>
          <w:bCs/>
        </w:rPr>
        <w:t>v </w:t>
      </w:r>
      <w:proofErr w:type="spellStart"/>
      <w:r w:rsidR="00903DD1">
        <w:rPr>
          <w:rFonts w:ascii="Arial" w:hAnsi="Arial" w:cs="Arial"/>
          <w:b/>
          <w:bCs/>
        </w:rPr>
        <w:t>k.ú</w:t>
      </w:r>
      <w:proofErr w:type="spellEnd"/>
      <w:r w:rsidR="00903DD1">
        <w:rPr>
          <w:rFonts w:ascii="Arial" w:hAnsi="Arial" w:cs="Arial"/>
          <w:b/>
          <w:bCs/>
        </w:rPr>
        <w:t xml:space="preserve">. </w:t>
      </w:r>
      <w:r w:rsidR="00794038">
        <w:rPr>
          <w:rFonts w:ascii="Arial" w:hAnsi="Arial" w:cs="Arial"/>
          <w:b/>
          <w:bCs/>
        </w:rPr>
        <w:t>Týnec na Moravě</w:t>
      </w:r>
      <w:r w:rsidR="001E6285">
        <w:rPr>
          <w:rFonts w:ascii="Arial" w:hAnsi="Arial" w:cs="Arial"/>
          <w:b/>
          <w:bCs/>
        </w:rPr>
        <w:t xml:space="preserve"> </w:t>
      </w:r>
      <w:r w:rsidR="001E6285" w:rsidRPr="008F03F5">
        <w:rPr>
          <w:rFonts w:ascii="Arial" w:hAnsi="Arial" w:cs="Arial"/>
          <w:color w:val="000000" w:themeColor="text1"/>
        </w:rPr>
        <w:t>(„</w:t>
      </w:r>
      <w:r w:rsidR="001E6285" w:rsidRPr="008F03F5">
        <w:rPr>
          <w:rFonts w:ascii="Arial" w:hAnsi="Arial" w:cs="Arial"/>
          <w:b/>
          <w:color w:val="000000" w:themeColor="text1"/>
        </w:rPr>
        <w:t>Veřejná zakázka</w:t>
      </w:r>
      <w:r w:rsidR="001E6285" w:rsidRPr="008F03F5">
        <w:rPr>
          <w:rFonts w:ascii="Arial" w:hAnsi="Arial" w:cs="Arial"/>
          <w:color w:val="000000" w:themeColor="text1"/>
        </w:rPr>
        <w:t>“),</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D33B47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E6285">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4DA85711" w14:textId="77777777" w:rsidR="00145A90" w:rsidRPr="00764100" w:rsidRDefault="00145A90" w:rsidP="00145A90">
      <w:pPr>
        <w:pStyle w:val="Preambule"/>
        <w:widowControl/>
        <w:spacing w:line="240" w:lineRule="auto"/>
        <w:jc w:val="both"/>
        <w:rPr>
          <w:rFonts w:ascii="Arial" w:hAnsi="Arial" w:cs="Arial"/>
        </w:rPr>
      </w:pPr>
      <w:bookmarkStart w:id="2" w:name="_Ref132791901"/>
      <w:r w:rsidRPr="4CFF60DB">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B8763A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27233">
        <w:rPr>
          <w:rFonts w:ascii="Arial" w:hAnsi="Arial" w:cs="Arial"/>
          <w:b/>
          <w:bCs/>
          <w:szCs w:val="22"/>
        </w:rPr>
        <w:t>v </w:t>
      </w:r>
      <w:proofErr w:type="spellStart"/>
      <w:r w:rsidR="00127233">
        <w:rPr>
          <w:rFonts w:ascii="Arial" w:hAnsi="Arial" w:cs="Arial"/>
          <w:b/>
          <w:bCs/>
          <w:szCs w:val="22"/>
        </w:rPr>
        <w:t>k.ú</w:t>
      </w:r>
      <w:proofErr w:type="spellEnd"/>
      <w:r w:rsidR="00127233">
        <w:rPr>
          <w:rFonts w:ascii="Arial" w:hAnsi="Arial" w:cs="Arial"/>
          <w:b/>
          <w:bCs/>
          <w:szCs w:val="22"/>
        </w:rPr>
        <w:t xml:space="preserve">. </w:t>
      </w:r>
      <w:r w:rsidR="001A73CE">
        <w:rPr>
          <w:rFonts w:ascii="Arial" w:hAnsi="Arial" w:cs="Arial"/>
          <w:b/>
          <w:bCs/>
          <w:szCs w:val="22"/>
        </w:rPr>
        <w:t>Týnec na Moravě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3DC2EC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A73CE">
        <w:rPr>
          <w:rFonts w:ascii="Arial" w:hAnsi="Arial" w:cs="Arial"/>
        </w:rPr>
        <w:t>Týnec na Moravě</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2DA170D"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 xml:space="preserve">V případech výslovně stanovených </w:t>
      </w:r>
      <w:r w:rsidR="002804C3" w:rsidRPr="00C7438B">
        <w:rPr>
          <w:rFonts w:ascii="Arial" w:hAnsi="Arial" w:cs="Arial"/>
          <w:szCs w:val="22"/>
        </w:rPr>
        <w:t xml:space="preserve">čl. </w:t>
      </w:r>
      <w:r w:rsidR="002804C3">
        <w:rPr>
          <w:rFonts w:ascii="Arial" w:hAnsi="Arial" w:cs="Arial"/>
          <w:szCs w:val="22"/>
        </w:rPr>
        <w:fldChar w:fldCharType="begin"/>
      </w:r>
      <w:r w:rsidR="002804C3">
        <w:rPr>
          <w:rFonts w:ascii="Arial" w:hAnsi="Arial" w:cs="Arial"/>
          <w:szCs w:val="22"/>
        </w:rPr>
        <w:instrText xml:space="preserve"> REF _Ref124842844 \r \h </w:instrText>
      </w:r>
      <w:r w:rsidR="002804C3">
        <w:rPr>
          <w:rFonts w:ascii="Arial" w:hAnsi="Arial" w:cs="Arial"/>
          <w:szCs w:val="22"/>
        </w:rPr>
      </w:r>
      <w:r w:rsidR="002804C3">
        <w:rPr>
          <w:rFonts w:ascii="Arial" w:hAnsi="Arial" w:cs="Arial"/>
          <w:szCs w:val="22"/>
        </w:rPr>
        <w:fldChar w:fldCharType="separate"/>
      </w:r>
      <w:r w:rsidR="002804C3">
        <w:rPr>
          <w:rFonts w:ascii="Arial" w:hAnsi="Arial" w:cs="Arial"/>
          <w:szCs w:val="22"/>
        </w:rPr>
        <w:t>17.7</w:t>
      </w:r>
      <w:r w:rsidR="002804C3">
        <w:rPr>
          <w:rFonts w:ascii="Arial" w:hAnsi="Arial" w:cs="Arial"/>
          <w:szCs w:val="22"/>
        </w:rPr>
        <w:fldChar w:fldCharType="end"/>
      </w:r>
      <w:r w:rsidR="002804C3">
        <w:rPr>
          <w:rFonts w:ascii="Arial" w:hAnsi="Arial" w:cs="Arial"/>
          <w:szCs w:val="22"/>
        </w:rPr>
        <w:t xml:space="preserve"> Smlouvy </w:t>
      </w:r>
      <w:r w:rsidR="00586931" w:rsidRPr="00C62699">
        <w:rPr>
          <w:rFonts w:ascii="Arial" w:hAnsi="Arial" w:cs="Arial"/>
          <w:szCs w:val="22"/>
        </w:rPr>
        <w:t>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154099">
              <w:rPr>
                <w:rFonts w:ascii="Arial" w:hAnsi="Arial" w:cs="Arial"/>
                <w:snapToGrid w:val="0"/>
                <w:highlight w:val="yellow"/>
                <w:u w:val="single"/>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5A5307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2804C3">
        <w:rPr>
          <w:rFonts w:ascii="Arial" w:hAnsi="Arial" w:cs="Arial"/>
          <w:szCs w:val="22"/>
        </w:rPr>
        <w:t>bm</w:t>
      </w:r>
      <w:proofErr w:type="spellEnd"/>
      <w:r w:rsidR="002804C3">
        <w:rPr>
          <w:rFonts w:ascii="Arial" w:hAnsi="Arial" w:cs="Arial"/>
          <w:szCs w:val="22"/>
        </w:rPr>
        <w:t xml:space="preserve"> </w:t>
      </w:r>
      <w:r w:rsidR="00791617" w:rsidRPr="00C62699">
        <w:rPr>
          <w:rFonts w:ascii="Arial" w:hAnsi="Arial" w:cs="Arial"/>
          <w:szCs w:val="22"/>
        </w:rPr>
        <w:t>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7DA8F2A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D94F5B">
        <w:rPr>
          <w:rFonts w:ascii="Arial" w:hAnsi="Arial" w:cs="Arial"/>
          <w:szCs w:val="22"/>
        </w:rPr>
        <w:t xml:space="preserve">, </w:t>
      </w:r>
      <w:r w:rsidR="001850C9">
        <w:rPr>
          <w:rFonts w:ascii="Arial" w:hAnsi="Arial" w:cs="Arial"/>
          <w:szCs w:val="22"/>
        </w:rPr>
        <w:t xml:space="preserve">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D94F5B">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733B6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04DCE" w:rsidRPr="00063398">
        <w:rPr>
          <w:rFonts w:ascii="Arial" w:hAnsi="Arial" w:cs="Arial"/>
          <w:szCs w:val="22"/>
        </w:rPr>
        <w:t xml:space="preserve">Krajský pozemkový úřad pro Jihomoravský kraj, Pobočka </w:t>
      </w:r>
      <w:r w:rsidR="00430EC9">
        <w:rPr>
          <w:rFonts w:ascii="Arial" w:hAnsi="Arial" w:cs="Arial"/>
          <w:szCs w:val="22"/>
        </w:rPr>
        <w:t>Břeclav</w:t>
      </w:r>
      <w:r w:rsidR="00304DCE" w:rsidRPr="00063398">
        <w:rPr>
          <w:rFonts w:ascii="Arial" w:hAnsi="Arial" w:cs="Arial"/>
          <w:szCs w:val="22"/>
        </w:rPr>
        <w:t xml:space="preserve">, </w:t>
      </w:r>
      <w:r w:rsidR="00430EC9">
        <w:rPr>
          <w:rFonts w:ascii="Arial" w:hAnsi="Arial" w:cs="Arial"/>
          <w:szCs w:val="22"/>
        </w:rPr>
        <w:t>nám. T. G. Masaryka</w:t>
      </w:r>
      <w:r w:rsidR="004D33A7">
        <w:rPr>
          <w:rFonts w:ascii="Arial" w:hAnsi="Arial" w:cs="Arial"/>
          <w:szCs w:val="22"/>
        </w:rPr>
        <w:t xml:space="preserve"> 2957/9a</w:t>
      </w:r>
      <w:r w:rsidR="00AC7A12">
        <w:rPr>
          <w:rFonts w:ascii="Arial" w:hAnsi="Arial" w:cs="Arial"/>
          <w:szCs w:val="22"/>
        </w:rPr>
        <w:t xml:space="preserve">, </w:t>
      </w:r>
      <w:r w:rsidR="004D33A7">
        <w:rPr>
          <w:rFonts w:ascii="Arial" w:hAnsi="Arial" w:cs="Arial"/>
          <w:szCs w:val="22"/>
        </w:rPr>
        <w:t>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931D81">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409F94CE"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931D81">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30D166DE" w14:textId="77777777" w:rsidR="00F66621"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F66621">
        <w:rPr>
          <w:rFonts w:ascii="Arial" w:hAnsi="Arial" w:cs="Arial"/>
          <w:szCs w:val="22"/>
        </w:rPr>
        <w:t>:</w:t>
      </w:r>
    </w:p>
    <w:p w14:paraId="39CC84E5" w14:textId="77777777" w:rsidR="00451290" w:rsidRPr="00A43D87" w:rsidRDefault="008B1338" w:rsidP="00451290">
      <w:pPr>
        <w:pStyle w:val="Claneka"/>
        <w:keepLines w:val="0"/>
        <w:widowControl/>
        <w:numPr>
          <w:ilvl w:val="2"/>
          <w:numId w:val="57"/>
        </w:numPr>
        <w:spacing w:line="240" w:lineRule="auto"/>
        <w:jc w:val="both"/>
        <w:rPr>
          <w:rFonts w:ascii="Arial" w:hAnsi="Arial" w:cs="Arial"/>
          <w:bCs/>
        </w:rPr>
      </w:pPr>
      <w:r w:rsidRPr="00ED6435">
        <w:rPr>
          <w:rFonts w:ascii="Arial" w:hAnsi="Arial" w:cs="Arial"/>
        </w:rPr>
        <w:t xml:space="preserve"> </w:t>
      </w:r>
      <w:r w:rsidR="00451290" w:rsidRPr="00A43D87">
        <w:rPr>
          <w:rFonts w:ascii="Arial" w:hAnsi="Arial" w:cs="Arial"/>
          <w:bCs/>
        </w:rPr>
        <w:t>je a po celou dobu trvání Smlouvy bude držitelem veškerých povolení a oprávnění, umožňující mu uskutečnit Dílo dle této Smlouvy</w:t>
      </w:r>
      <w:r w:rsidR="00451290" w:rsidRPr="00ED6435">
        <w:rPr>
          <w:rFonts w:ascii="Arial" w:hAnsi="Arial" w:cs="Arial"/>
          <w:bCs/>
        </w:rPr>
        <w:t>;</w:t>
      </w:r>
      <w:r w:rsidR="00451290">
        <w:rPr>
          <w:rFonts w:ascii="Arial" w:hAnsi="Arial" w:cs="Arial"/>
          <w:bCs/>
        </w:rPr>
        <w:t xml:space="preserve"> a</w:t>
      </w:r>
    </w:p>
    <w:p w14:paraId="76131822" w14:textId="77777777" w:rsidR="00451290" w:rsidRPr="00A43D87" w:rsidRDefault="00451290" w:rsidP="00451290">
      <w:pPr>
        <w:pStyle w:val="Claneka"/>
        <w:keepLines w:val="0"/>
        <w:widowControl/>
        <w:numPr>
          <w:ilvl w:val="2"/>
          <w:numId w:val="57"/>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písemném souhlasu Objednatele dle 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Pr>
          <w:rFonts w:ascii="Arial" w:hAnsi="Arial" w:cs="Arial"/>
        </w:rPr>
        <w:t>20.5</w:t>
      </w:r>
      <w:r w:rsidRPr="4CFF60DB">
        <w:rPr>
          <w:rFonts w:ascii="Arial" w:hAnsi="Arial" w:cs="Arial"/>
        </w:rPr>
        <w:fldChar w:fldCharType="end"/>
      </w:r>
      <w:r w:rsidRPr="4CFF60DB">
        <w:rPr>
          <w:rFonts w:ascii="Arial" w:hAnsi="Arial" w:cs="Arial"/>
        </w:rPr>
        <w:t xml:space="preserve"> Smlouvy za 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6C922B9" w14:textId="77777777" w:rsidR="00AB7CB8" w:rsidRPr="00C23AEA" w:rsidRDefault="00AB7CB8" w:rsidP="00AB7CB8">
      <w:pPr>
        <w:pStyle w:val="Level2"/>
        <w:spacing w:line="240" w:lineRule="auto"/>
        <w:ind w:left="567" w:hanging="567"/>
        <w:jc w:val="both"/>
        <w:rPr>
          <w:rFonts w:ascii="Arial" w:hAnsi="Arial" w:cs="Arial"/>
          <w:b/>
          <w:bCs/>
          <w:color w:val="000000" w:themeColor="text1"/>
          <w:szCs w:val="22"/>
        </w:rPr>
      </w:pPr>
      <w:bookmarkStart w:id="35" w:name="_Ref50747173"/>
      <w:bookmarkStart w:id="36" w:name="_Hlk63750513"/>
      <w:r w:rsidRPr="00C23AEA">
        <w:rPr>
          <w:rFonts w:ascii="Arial" w:hAnsi="Arial" w:cs="Arial"/>
          <w:b/>
          <w:bCs/>
          <w:color w:val="000000" w:themeColor="text1"/>
          <w:szCs w:val="22"/>
        </w:rPr>
        <w:t>NENÍ PŘEDMĚTEM TÉTO SMLOUVY</w:t>
      </w:r>
    </w:p>
    <w:p w14:paraId="79CD6037" w14:textId="5F02C8AF" w:rsidR="0008597D" w:rsidRPr="009060BB" w:rsidRDefault="008B1338" w:rsidP="00AB7CB8">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67C8851E" w14:textId="77777777" w:rsidR="00AB7CB8" w:rsidRPr="00C23AEA" w:rsidRDefault="00AB7CB8" w:rsidP="00AB7CB8">
      <w:pPr>
        <w:pStyle w:val="Level2"/>
        <w:spacing w:line="240" w:lineRule="auto"/>
        <w:ind w:left="567" w:hanging="567"/>
        <w:jc w:val="both"/>
        <w:rPr>
          <w:rFonts w:ascii="Arial" w:hAnsi="Arial" w:cs="Arial"/>
          <w:b/>
          <w:bCs/>
          <w:color w:val="000000" w:themeColor="text1"/>
          <w:szCs w:val="22"/>
        </w:rPr>
      </w:pPr>
      <w:bookmarkStart w:id="38" w:name="_Hlk64869278"/>
      <w:bookmarkStart w:id="39" w:name="_Ref62484165"/>
      <w:bookmarkStart w:id="40" w:name="_Ref61943901"/>
      <w:bookmarkStart w:id="41" w:name="_Ref62484289"/>
      <w:r w:rsidRPr="00C23AEA">
        <w:rPr>
          <w:rFonts w:ascii="Arial" w:hAnsi="Arial" w:cs="Arial"/>
          <w:b/>
          <w:bCs/>
          <w:color w:val="000000" w:themeColor="text1"/>
          <w:szCs w:val="22"/>
        </w:rPr>
        <w:t>NENÍ PŘEDMĚTEM TÉTO SMLOUVY</w:t>
      </w:r>
    </w:p>
    <w:p w14:paraId="48C6D3CE" w14:textId="4AE5F14B" w:rsidR="00B022EF" w:rsidRPr="009060BB" w:rsidRDefault="00B022EF" w:rsidP="00AB7CB8">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w:t>
      </w:r>
      <w:r w:rsidRPr="009060BB">
        <w:rPr>
          <w:rFonts w:ascii="Arial" w:eastAsia="Calibri" w:hAnsi="Arial" w:cs="Arial"/>
          <w:szCs w:val="22"/>
        </w:rPr>
        <w:lastRenderedPageBreak/>
        <w:t xml:space="preserve">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lastRenderedPageBreak/>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3F8D3D43" w14:textId="1A43F84F" w:rsidR="00484B90" w:rsidRPr="009B3FDA" w:rsidRDefault="009B3FDA" w:rsidP="00024EBF">
      <w:pPr>
        <w:pStyle w:val="Claneka"/>
        <w:keepLines w:val="0"/>
        <w:widowControl/>
        <w:numPr>
          <w:ilvl w:val="4"/>
          <w:numId w:val="36"/>
        </w:numPr>
        <w:spacing w:line="240" w:lineRule="auto"/>
        <w:ind w:left="1985" w:hanging="567"/>
        <w:jc w:val="both"/>
        <w:rPr>
          <w:rFonts w:ascii="Arial" w:hAnsi="Arial" w:cs="Arial"/>
          <w:b/>
          <w:bCs/>
        </w:rPr>
      </w:pPr>
      <w:r w:rsidRPr="009B3FDA">
        <w:rPr>
          <w:rFonts w:ascii="Arial" w:hAnsi="Arial" w:cs="Arial"/>
          <w:b/>
          <w:bCs/>
        </w:rPr>
        <w:t>NENÍ PŘEDMĚTEM TÉTO SMLOUVY</w:t>
      </w:r>
    </w:p>
    <w:p w14:paraId="19F4AFFE" w14:textId="0B9DCB4F" w:rsidR="00B9128B" w:rsidRPr="00ED6435" w:rsidRDefault="00B9128B" w:rsidP="00484B90">
      <w:pPr>
        <w:pStyle w:val="Claneka"/>
        <w:keepLines w:val="0"/>
        <w:widowControl/>
        <w:numPr>
          <w:ilvl w:val="0"/>
          <w:numId w:val="0"/>
        </w:numPr>
        <w:spacing w:line="240" w:lineRule="auto"/>
        <w:ind w:left="1985"/>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695CCB43" w14:textId="77777777" w:rsidR="0063179B" w:rsidRPr="00BB6D73" w:rsidRDefault="0063179B" w:rsidP="0063179B">
      <w:pPr>
        <w:pStyle w:val="Level3"/>
        <w:tabs>
          <w:tab w:val="clear" w:pos="2041"/>
          <w:tab w:val="num" w:pos="1787"/>
        </w:tabs>
        <w:ind w:left="1418"/>
        <w:jc w:val="both"/>
        <w:rPr>
          <w:rFonts w:ascii="Arial" w:hAnsi="Arial" w:cs="Arial"/>
        </w:rPr>
      </w:pPr>
      <w:bookmarkStart w:id="57" w:name="_Ref64278780"/>
      <w:bookmarkStart w:id="58" w:name="_Ref51578703"/>
      <w:bookmarkStart w:id="59" w:name="_Ref52043347"/>
      <w:r w:rsidRPr="00BB6D73">
        <w:rPr>
          <w:rFonts w:ascii="Arial" w:hAnsi="Arial" w:cs="Arial"/>
          <w:b/>
          <w:bCs/>
        </w:rPr>
        <w:t>NENÍ PŘEDMĚTEM TÉTO SMLOUVY</w:t>
      </w:r>
      <w:r w:rsidRPr="00BB6D73">
        <w:rPr>
          <w:rFonts w:ascii="Arial" w:hAnsi="Arial" w:cs="Arial"/>
        </w:rPr>
        <w:t xml:space="preserve">  </w:t>
      </w:r>
    </w:p>
    <w:p w14:paraId="0DC49B7B" w14:textId="345B3BBA" w:rsidR="006B518C" w:rsidRPr="00CF4F60" w:rsidRDefault="006B518C" w:rsidP="0063179B">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8"/>
      <w:bookmarkEnd w:id="59"/>
      <w:bookmarkEnd w:id="60"/>
    </w:p>
    <w:p w14:paraId="54CC2BFA" w14:textId="2177B490"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Objednatel na základě podkladů dodaných Zhotovitelem. Zhotovitel je povinen </w:t>
      </w:r>
      <w:r w:rsidR="00962A2E" w:rsidRPr="0ABFD887">
        <w:rPr>
          <w:rFonts w:ascii="Arial" w:hAnsi="Arial" w:cs="Arial"/>
        </w:rPr>
        <w:lastRenderedPageBreak/>
        <w:t>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3"/>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lastRenderedPageBreak/>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684CC4B9"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000F2B0E">
        <w:rPr>
          <w:rFonts w:ascii="Arial" w:hAnsi="Arial" w:cs="Arial"/>
        </w:rPr>
        <w:t xml:space="preserve">s </w:t>
      </w:r>
      <w:r w:rsidRPr="00ED6435">
        <w:rPr>
          <w:rFonts w:ascii="Arial" w:hAnsi="Arial" w:cs="Arial"/>
        </w:rPr>
        <w:t>příloh</w:t>
      </w:r>
      <w:r w:rsidR="000F2B0E">
        <w:rPr>
          <w:rFonts w:ascii="Arial" w:hAnsi="Arial" w:cs="Arial"/>
        </w:rPr>
        <w:t>ou</w:t>
      </w:r>
      <w:r w:rsidRPr="00ED6435">
        <w:rPr>
          <w:rFonts w:ascii="Arial" w:hAnsi="Arial" w:cs="Arial"/>
        </w:rPr>
        <w:t xml:space="preserve">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368F86AB" w14:textId="5C649936" w:rsidR="00A34999" w:rsidRDefault="00B9128B" w:rsidP="006B65C8">
      <w:pPr>
        <w:pStyle w:val="Claneka"/>
        <w:keepLines w:val="0"/>
        <w:widowControl/>
        <w:numPr>
          <w:ilvl w:val="4"/>
          <w:numId w:val="41"/>
        </w:numPr>
        <w:spacing w:line="240" w:lineRule="auto"/>
        <w:ind w:left="1985" w:hanging="567"/>
        <w:jc w:val="both"/>
        <w:rPr>
          <w:rFonts w:ascii="Arial" w:hAnsi="Arial" w:cs="Arial"/>
        </w:rPr>
      </w:pPr>
      <w:bookmarkStart w:id="68" w:name="_Ref51581093"/>
      <w:r w:rsidRPr="00A34999">
        <w:rPr>
          <w:rFonts w:ascii="Arial" w:hAnsi="Arial" w:cs="Arial"/>
        </w:rPr>
        <w:t xml:space="preserve">Dokumentace dle </w:t>
      </w:r>
      <w:r w:rsidR="00F821DF" w:rsidRPr="00A34999">
        <w:rPr>
          <w:rFonts w:ascii="Arial" w:hAnsi="Arial" w:cs="Arial"/>
        </w:rPr>
        <w:t>čl</w:t>
      </w:r>
      <w:r w:rsidR="00947AF2" w:rsidRPr="00A34999">
        <w:rPr>
          <w:rFonts w:ascii="Arial" w:hAnsi="Arial" w:cs="Arial"/>
        </w:rPr>
        <w:t>.</w:t>
      </w:r>
      <w:r w:rsidRPr="00A34999">
        <w:rPr>
          <w:rFonts w:ascii="Arial" w:hAnsi="Arial" w:cs="Arial"/>
        </w:rPr>
        <w:t xml:space="preserve"> </w:t>
      </w:r>
      <w:r w:rsidR="007639C7" w:rsidRPr="00A34999">
        <w:rPr>
          <w:rFonts w:ascii="Arial" w:hAnsi="Arial" w:cs="Arial"/>
        </w:rPr>
        <w:fldChar w:fldCharType="begin"/>
      </w:r>
      <w:r w:rsidR="007639C7" w:rsidRPr="00A34999">
        <w:rPr>
          <w:rFonts w:ascii="Arial" w:hAnsi="Arial" w:cs="Arial"/>
        </w:rPr>
        <w:instrText xml:space="preserve"> REF _Ref51578378 \r \h </w:instrText>
      </w:r>
      <w:r w:rsidR="00FD37F2" w:rsidRPr="00A34999">
        <w:rPr>
          <w:rFonts w:ascii="Arial" w:hAnsi="Arial" w:cs="Arial"/>
        </w:rPr>
        <w:instrText xml:space="preserve"> \* MERGEFORMAT </w:instrText>
      </w:r>
      <w:r w:rsidR="007639C7" w:rsidRPr="00A34999">
        <w:rPr>
          <w:rFonts w:ascii="Arial" w:hAnsi="Arial" w:cs="Arial"/>
        </w:rPr>
      </w:r>
      <w:r w:rsidR="007639C7" w:rsidRPr="00A34999">
        <w:rPr>
          <w:rFonts w:ascii="Arial" w:hAnsi="Arial" w:cs="Arial"/>
        </w:rPr>
        <w:fldChar w:fldCharType="separate"/>
      </w:r>
      <w:r w:rsidR="007A6ABA" w:rsidRPr="00A34999">
        <w:rPr>
          <w:rFonts w:ascii="Arial" w:hAnsi="Arial" w:cs="Arial"/>
        </w:rPr>
        <w:t>6.2.8</w:t>
      </w:r>
      <w:r w:rsidR="007639C7" w:rsidRPr="00A34999">
        <w:rPr>
          <w:rFonts w:ascii="Arial" w:hAnsi="Arial" w:cs="Arial"/>
        </w:rPr>
        <w:fldChar w:fldCharType="end"/>
      </w:r>
      <w:r w:rsidR="007639C7" w:rsidRPr="00A34999">
        <w:rPr>
          <w:rFonts w:ascii="Arial" w:hAnsi="Arial" w:cs="Arial"/>
        </w:rPr>
        <w:t xml:space="preserve"> </w:t>
      </w:r>
      <w:r w:rsidRPr="00A34999">
        <w:rPr>
          <w:rFonts w:ascii="Arial" w:hAnsi="Arial" w:cs="Arial"/>
        </w:rPr>
        <w:t>bude zpracována v rozsahu uvedeném v bodě VI. přílohy č. 1 k Vyhlášce s výjimkou bodů</w:t>
      </w:r>
      <w:r w:rsidR="00C65EDE">
        <w:rPr>
          <w:rFonts w:ascii="Arial" w:hAnsi="Arial" w:cs="Arial"/>
        </w:rPr>
        <w:t xml:space="preserve"> </w:t>
      </w:r>
      <w:r w:rsidR="00FF0089" w:rsidRPr="00A34999">
        <w:rPr>
          <w:rFonts w:ascii="Arial" w:hAnsi="Arial" w:cs="Arial"/>
        </w:rPr>
        <w:t>13), 14), 15</w:t>
      </w:r>
      <w:r w:rsidR="00C06E6F" w:rsidRPr="00A34999">
        <w:rPr>
          <w:rFonts w:ascii="Arial" w:hAnsi="Arial" w:cs="Arial"/>
        </w:rPr>
        <w:t xml:space="preserve">) a 16) </w:t>
      </w:r>
      <w:bookmarkEnd w:id="68"/>
      <w:r w:rsidR="00A34999" w:rsidRPr="00764100">
        <w:rPr>
          <w:rFonts w:ascii="Arial" w:hAnsi="Arial" w:cs="Arial"/>
        </w:rPr>
        <w:t>v souladu s požadavky uvedenými v § 8 Zákona, § 11 a § 12 Vyhlášky a v souladu</w:t>
      </w:r>
      <w:r w:rsidR="00A34999" w:rsidRPr="00764100" w:rsidDel="00F43CCF">
        <w:rPr>
          <w:rFonts w:ascii="Arial" w:hAnsi="Arial" w:cs="Arial"/>
        </w:rPr>
        <w:t xml:space="preserve"> </w:t>
      </w:r>
      <w:r w:rsidR="00A34999" w:rsidRPr="00764100">
        <w:rPr>
          <w:rFonts w:ascii="Arial" w:hAnsi="Arial" w:cs="Arial"/>
        </w:rPr>
        <w:t>s přílohou č. 2 Vyhlášky</w:t>
      </w:r>
      <w:r w:rsidR="00132D8E">
        <w:rPr>
          <w:rFonts w:ascii="Arial" w:hAnsi="Arial" w:cs="Arial"/>
        </w:rPr>
        <w:t>.</w:t>
      </w:r>
      <w:r w:rsidR="00A34999" w:rsidRPr="00A34999">
        <w:rPr>
          <w:rFonts w:ascii="Arial" w:hAnsi="Arial" w:cs="Arial"/>
        </w:rPr>
        <w:t xml:space="preserve"> </w:t>
      </w:r>
    </w:p>
    <w:p w14:paraId="3DD41F95" w14:textId="024C6F6F" w:rsidR="00B9128B" w:rsidRPr="00A34999" w:rsidRDefault="00B9128B" w:rsidP="006B65C8">
      <w:pPr>
        <w:pStyle w:val="Claneka"/>
        <w:keepLines w:val="0"/>
        <w:widowControl/>
        <w:numPr>
          <w:ilvl w:val="4"/>
          <w:numId w:val="41"/>
        </w:numPr>
        <w:spacing w:line="240" w:lineRule="auto"/>
        <w:ind w:left="1985" w:hanging="567"/>
        <w:jc w:val="both"/>
        <w:rPr>
          <w:rFonts w:ascii="Arial" w:hAnsi="Arial" w:cs="Arial"/>
        </w:rPr>
      </w:pPr>
      <w:r w:rsidRPr="00A34999">
        <w:rPr>
          <w:rFonts w:ascii="Arial" w:hAnsi="Arial" w:cs="Arial"/>
        </w:rPr>
        <w:t xml:space="preserve">Jednotlivé nárokové listy určené k rozeslání vlastníkům ve smyslu § 8 Zákona budou opatřeny originálem razítka a </w:t>
      </w:r>
      <w:r w:rsidR="00A6393D" w:rsidRPr="00A34999">
        <w:rPr>
          <w:rFonts w:ascii="Arial" w:hAnsi="Arial" w:cs="Arial"/>
        </w:rPr>
        <w:t xml:space="preserve">vlastnoručním </w:t>
      </w:r>
      <w:r w:rsidRPr="00A34999">
        <w:rPr>
          <w:rFonts w:ascii="Arial" w:hAnsi="Arial" w:cs="Arial"/>
        </w:rPr>
        <w:t>podpisem osoby úředně oprávněné k projektování pozemkových úprav</w:t>
      </w:r>
      <w:r w:rsidR="00A4438E">
        <w:rPr>
          <w:rFonts w:ascii="Arial" w:hAnsi="Arial" w:cs="Arial"/>
        </w:rPr>
        <w:t xml:space="preserve"> </w:t>
      </w:r>
      <w:r w:rsidR="00A4438E" w:rsidRPr="00764100">
        <w:rPr>
          <w:rFonts w:ascii="Arial" w:hAnsi="Arial" w:cs="Arial"/>
        </w:rPr>
        <w:t>(§ 18 odst. 22 Zákona);</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C1560E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A4438E">
        <w:rPr>
          <w:rFonts w:ascii="Arial" w:hAnsi="Arial" w:cs="Arial"/>
        </w:rPr>
        <w:t>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F412BB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A4438E">
        <w:rPr>
          <w:rFonts w:ascii="Arial" w:hAnsi="Arial" w:cs="Arial"/>
        </w:rPr>
        <w:t>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777B414"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A4438E">
        <w:rPr>
          <w:rFonts w:ascii="Arial" w:hAnsi="Arial" w:cs="Arial"/>
        </w:rPr>
        <w:t>17.7</w:t>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7E37B5F"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AF5132">
        <w:rPr>
          <w:rFonts w:ascii="Arial" w:hAnsi="Arial" w:cs="Arial"/>
        </w:rPr>
        <w:t>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lastRenderedPageBreak/>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6AEFD81A" w:rsidR="00B9128B" w:rsidRPr="0058493E" w:rsidRDefault="00B9128B" w:rsidP="00024EBF">
      <w:pPr>
        <w:pStyle w:val="Claneka"/>
        <w:keepLines w:val="0"/>
        <w:widowControl/>
        <w:numPr>
          <w:ilvl w:val="4"/>
          <w:numId w:val="43"/>
        </w:numPr>
        <w:spacing w:line="240" w:lineRule="auto"/>
        <w:ind w:left="1985" w:hanging="567"/>
        <w:jc w:val="both"/>
        <w:rPr>
          <w:rFonts w:ascii="Arial" w:hAnsi="Arial" w:cs="Arial"/>
          <w:u w:val="single"/>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0058493E">
        <w:rPr>
          <w:rFonts w:ascii="Arial" w:hAnsi="Arial" w:cs="Arial"/>
        </w:rPr>
        <w:t>.</w:t>
      </w:r>
      <w:r w:rsidR="006322C3" w:rsidRPr="006322C3">
        <w:rPr>
          <w:rFonts w:ascii="Arial" w:hAnsi="Arial" w:cs="Arial"/>
        </w:rPr>
        <w:t xml:space="preserve"> </w:t>
      </w:r>
      <w:r w:rsidR="006322C3" w:rsidRPr="00716073">
        <w:rPr>
          <w:rFonts w:ascii="Arial" w:hAnsi="Arial" w:cs="Arial"/>
        </w:rPr>
        <w:t>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p>
    <w:p w14:paraId="7BDD6A49" w14:textId="2CA51E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 xml:space="preserve">Po poslední provedené a Objednatelem akceptované </w:t>
      </w:r>
      <w:r w:rsidR="00F10B88" w:rsidRPr="00ED6435">
        <w:rPr>
          <w:rFonts w:ascii="Arial" w:hAnsi="Arial" w:cs="Arial"/>
        </w:rPr>
        <w:lastRenderedPageBreak/>
        <w:t>aktualizaci PSZ budou k</w:t>
      </w:r>
      <w:r w:rsidRPr="00ED6435">
        <w:rPr>
          <w:rFonts w:ascii="Arial" w:hAnsi="Arial" w:cs="Arial"/>
        </w:rPr>
        <w:t xml:space="preserve">ompletní digitální podoba dokumentace PSZ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4BF7C629" w14:textId="77777777" w:rsidR="007218B3" w:rsidRPr="00764100" w:rsidRDefault="007218B3" w:rsidP="007218B3">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písemných a grafických příloh k rozhodnutí o schválení návrhu pozemkových úprav. Písemnou přílohou dle tohoto článku se rozumí kopie odsouhlaseného případně neodsouhlaseného soupisu nových pozemků dle přílohy č. 1 bodu VIII. odst. 9) přílohy č. 1 k Vyhlášce a soupis nových pozemků s uvedením parcelních čísel dle katastru nemovitostí. Pokud odsouhlasené soupisy nových pozemků obsahují pracovní čísla jednotlivých parcel, bude přiložena srovnávací tabulka těchto parcelních čísel. Grafickou přílohou dle tohoto článku se rozumí znázornění nového pozemku (podrobné situace pro jednotlivé vlastníky).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0A18CBB2" w14:textId="1337D58B" w:rsidR="003804A3" w:rsidRDefault="00B9128B" w:rsidP="003804A3">
      <w:pPr>
        <w:pStyle w:val="Level3"/>
        <w:numPr>
          <w:ilvl w:val="0"/>
          <w:numId w:val="0"/>
        </w:numPr>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3804A3">
        <w:rPr>
          <w:rFonts w:ascii="Arial" w:hAnsi="Arial" w:cs="Arial"/>
        </w:rPr>
        <w:t xml:space="preserve"> </w:t>
      </w:r>
      <w:r w:rsidR="003804A3" w:rsidRPr="00764100">
        <w:rPr>
          <w:rFonts w:ascii="Arial" w:hAnsi="Arial" w:cs="Arial"/>
        </w:rPr>
        <w:t xml:space="preserve">Zhotovitel dále zajistí vytyčení nové katastrální hranice v souladu s příslušnými ustanoveními Katastrální vyhlášky, a to do 30 dnů po obdržení výzvy objednatele. </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5905F9E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BE3F02" w:rsidRPr="00764100">
        <w:rPr>
          <w:rFonts w:ascii="Arial" w:hAnsi="Arial" w:cs="Arial"/>
          <w:szCs w:val="22"/>
        </w:rPr>
        <w:t xml:space="preserve">podle čl. </w:t>
      </w:r>
      <w:r w:rsidR="00BE3F02" w:rsidRPr="00764100">
        <w:rPr>
          <w:rFonts w:ascii="Arial" w:hAnsi="Arial" w:cs="Arial"/>
          <w:szCs w:val="22"/>
        </w:rPr>
        <w:fldChar w:fldCharType="begin"/>
      </w:r>
      <w:r w:rsidR="00BE3F02" w:rsidRPr="00764100">
        <w:rPr>
          <w:rFonts w:ascii="Arial" w:hAnsi="Arial" w:cs="Arial"/>
          <w:szCs w:val="22"/>
        </w:rPr>
        <w:instrText xml:space="preserve"> REF _Ref61943163 \w \h  \* MERGEFORMAT </w:instrText>
      </w:r>
      <w:r w:rsidR="00BE3F02" w:rsidRPr="00764100">
        <w:rPr>
          <w:rFonts w:ascii="Arial" w:hAnsi="Arial" w:cs="Arial"/>
          <w:szCs w:val="22"/>
        </w:rPr>
      </w:r>
      <w:r w:rsidR="00BE3F02" w:rsidRPr="00764100">
        <w:rPr>
          <w:rFonts w:ascii="Arial" w:hAnsi="Arial" w:cs="Arial"/>
          <w:szCs w:val="22"/>
        </w:rPr>
        <w:fldChar w:fldCharType="separate"/>
      </w:r>
      <w:r w:rsidR="00BE3F02">
        <w:rPr>
          <w:rFonts w:ascii="Arial" w:hAnsi="Arial" w:cs="Arial"/>
          <w:szCs w:val="22"/>
        </w:rPr>
        <w:t>7.2</w:t>
      </w:r>
      <w:r w:rsidR="00BE3F02" w:rsidRPr="00764100">
        <w:rPr>
          <w:rFonts w:ascii="Arial" w:hAnsi="Arial" w:cs="Arial"/>
          <w:szCs w:val="22"/>
        </w:rPr>
        <w:fldChar w:fldCharType="end"/>
      </w:r>
      <w:r w:rsidR="00BE3F02" w:rsidRPr="00764100">
        <w:rPr>
          <w:rFonts w:ascii="Arial" w:hAnsi="Arial" w:cs="Arial"/>
          <w:szCs w:val="22"/>
        </w:rPr>
        <w:t xml:space="preserve"> (o).</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2504AC30"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w:t>
      </w:r>
      <w:r w:rsidR="00B43DC9">
        <w:rPr>
          <w:rFonts w:ascii="Arial" w:hAnsi="Arial" w:cs="Arial"/>
          <w:szCs w:val="22"/>
        </w:rPr>
        <w:t>na výměnné úložiště SPÚ</w:t>
      </w:r>
      <w:r w:rsidRPr="00C62699">
        <w:rPr>
          <w:rFonts w:ascii="Arial" w:hAnsi="Arial" w:cs="Arial"/>
          <w:szCs w:val="22"/>
        </w:rPr>
        <w:t xml:space="preserve">,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1728F4" w:rsidRDefault="00B9128B" w:rsidP="00B77235">
      <w:pPr>
        <w:pStyle w:val="Level2"/>
        <w:spacing w:line="240" w:lineRule="auto"/>
        <w:ind w:left="567" w:hanging="567"/>
        <w:jc w:val="both"/>
        <w:rPr>
          <w:rFonts w:ascii="Arial" w:hAnsi="Arial" w:cs="Arial"/>
          <w:szCs w:val="22"/>
        </w:rPr>
      </w:pPr>
      <w:bookmarkStart w:id="90" w:name="_Ref61943163"/>
      <w:bookmarkEnd w:id="89"/>
      <w:r w:rsidRPr="001728F4">
        <w:rPr>
          <w:rFonts w:ascii="Arial" w:hAnsi="Arial" w:cs="Arial"/>
          <w:szCs w:val="22"/>
        </w:rPr>
        <w:t xml:space="preserve">Ukončené dílčí části </w:t>
      </w:r>
      <w:r w:rsidR="00F8158B" w:rsidRPr="001728F4">
        <w:rPr>
          <w:rFonts w:ascii="Arial" w:hAnsi="Arial" w:cs="Arial"/>
          <w:szCs w:val="22"/>
        </w:rPr>
        <w:t xml:space="preserve">Hlavních celků a Hlavní celek 3 </w:t>
      </w:r>
      <w:r w:rsidRPr="001728F4">
        <w:rPr>
          <w:rFonts w:ascii="Arial" w:hAnsi="Arial" w:cs="Arial"/>
          <w:szCs w:val="22"/>
        </w:rPr>
        <w:t xml:space="preserve">Zhotovitel předá Objednateli s náležitostmi podle čl. </w:t>
      </w:r>
      <w:r w:rsidR="00B23FCD" w:rsidRPr="001728F4">
        <w:rPr>
          <w:rFonts w:ascii="Arial" w:hAnsi="Arial" w:cs="Arial"/>
          <w:szCs w:val="22"/>
        </w:rPr>
        <w:fldChar w:fldCharType="begin"/>
      </w:r>
      <w:r w:rsidR="00B23FCD" w:rsidRPr="001728F4">
        <w:rPr>
          <w:rFonts w:ascii="Arial" w:hAnsi="Arial" w:cs="Arial"/>
          <w:szCs w:val="22"/>
        </w:rPr>
        <w:instrText xml:space="preserve"> REF _Ref51577978 \r \h </w:instrText>
      </w:r>
      <w:r w:rsidR="002C515C" w:rsidRPr="001728F4">
        <w:rPr>
          <w:rFonts w:ascii="Arial" w:hAnsi="Arial" w:cs="Arial"/>
          <w:szCs w:val="22"/>
        </w:rPr>
        <w:instrText xml:space="preserve"> \* MERGEFORMAT </w:instrText>
      </w:r>
      <w:r w:rsidR="00B23FCD" w:rsidRPr="001728F4">
        <w:rPr>
          <w:rFonts w:ascii="Arial" w:hAnsi="Arial" w:cs="Arial"/>
          <w:szCs w:val="22"/>
        </w:rPr>
      </w:r>
      <w:r w:rsidR="00B23FCD" w:rsidRPr="001728F4">
        <w:rPr>
          <w:rFonts w:ascii="Arial" w:hAnsi="Arial" w:cs="Arial"/>
          <w:szCs w:val="22"/>
        </w:rPr>
        <w:fldChar w:fldCharType="separate"/>
      </w:r>
      <w:r w:rsidR="007A6ABA" w:rsidRPr="001728F4">
        <w:rPr>
          <w:rFonts w:ascii="Arial" w:hAnsi="Arial" w:cs="Arial"/>
          <w:szCs w:val="22"/>
        </w:rPr>
        <w:t>7.1</w:t>
      </w:r>
      <w:r w:rsidR="00B23FCD" w:rsidRPr="001728F4">
        <w:rPr>
          <w:rFonts w:ascii="Arial" w:hAnsi="Arial" w:cs="Arial"/>
          <w:szCs w:val="22"/>
        </w:rPr>
        <w:fldChar w:fldCharType="end"/>
      </w:r>
      <w:r w:rsidR="00B23FCD" w:rsidRPr="001728F4">
        <w:rPr>
          <w:rFonts w:ascii="Arial" w:hAnsi="Arial" w:cs="Arial"/>
          <w:szCs w:val="22"/>
        </w:rPr>
        <w:t xml:space="preserve"> </w:t>
      </w:r>
      <w:r w:rsidRPr="001728F4">
        <w:rPr>
          <w:rFonts w:ascii="Arial" w:hAnsi="Arial" w:cs="Arial"/>
          <w:szCs w:val="22"/>
        </w:rPr>
        <w:t xml:space="preserve">v následujícím počtu vyhotovení, formě </w:t>
      </w:r>
      <w:r w:rsidR="003E2CB2" w:rsidRPr="001728F4">
        <w:rPr>
          <w:rFonts w:ascii="Arial" w:hAnsi="Arial" w:cs="Arial"/>
          <w:szCs w:val="22"/>
        </w:rPr>
        <w:t xml:space="preserve">a </w:t>
      </w:r>
      <w:r w:rsidRPr="001728F4">
        <w:rPr>
          <w:rFonts w:ascii="Arial" w:hAnsi="Arial" w:cs="Arial"/>
          <w:szCs w:val="22"/>
        </w:rPr>
        <w:t>příslušným osobám:</w:t>
      </w:r>
      <w:bookmarkEnd w:id="90"/>
    </w:p>
    <w:p w14:paraId="5074BD56"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lastRenderedPageBreak/>
        <w:t>Revize a doplnění stávajícího bodového pole – digitální vyhotovení určené Objednateli;</w:t>
      </w:r>
    </w:p>
    <w:p w14:paraId="2990694E"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Podrobné měření polohopisu v obvodu KoPÚ – digitální vyhotovení určené Objednateli;</w:t>
      </w:r>
    </w:p>
    <w:p w14:paraId="24249FBE"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proofErr w:type="spellStart"/>
      <w:r w:rsidRPr="00041A91">
        <w:rPr>
          <w:rFonts w:ascii="Arial" w:hAnsi="Arial" w:cs="Arial"/>
          <w:snapToGrid/>
          <w:kern w:val="0"/>
          <w:szCs w:val="22"/>
        </w:rPr>
        <w:t>Vektorizace</w:t>
      </w:r>
      <w:proofErr w:type="spellEnd"/>
      <w:r w:rsidRPr="00041A91">
        <w:rPr>
          <w:rFonts w:ascii="Arial" w:hAnsi="Arial" w:cs="Arial"/>
          <w:snapToGrid/>
          <w:kern w:val="0"/>
          <w:szCs w:val="22"/>
        </w:rPr>
        <w:t xml:space="preserve"> vlastnické mapy – digitální vyhotovení určené Objednateli;</w:t>
      </w:r>
    </w:p>
    <w:p w14:paraId="2C10FDAA"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Zjišťování průběhu hranic obvodu KoPÚ – 1x listinné a digitální vyhotovení určené Objednateli; geometrické plány budou odevzdány jen v digitálním vyhotovení;</w:t>
      </w:r>
    </w:p>
    <w:p w14:paraId="22E01ABB"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Zjišťování hranic pozemků neřešených dle § 2 Zákona - 1x listinné a digitální vyhotovení určené Objednateli; geometrické plány budou odevzdány jen v digitálním vyhotovení;</w:t>
      </w:r>
    </w:p>
    <w:p w14:paraId="0A6E45B6"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 xml:space="preserve">Šetření průběhu vlastnických hranic řešených pozemků s porosty pro účely návrhu KoPÚ – 1x listinné a digitální vyhotovení určené Objednateli; </w:t>
      </w:r>
    </w:p>
    <w:p w14:paraId="43751F6C"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Rozbor současného stavu – 1x listinné a digitální vyhotovení určené Objednateli;</w:t>
      </w:r>
    </w:p>
    <w:p w14:paraId="7F4356EF" w14:textId="77777777" w:rsidR="00041A91" w:rsidRPr="00041A91" w:rsidRDefault="00041A91" w:rsidP="00153202">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Dokumentace nároků vlastníků – 4x listinné vyhotovení určené – 1x Objednateli, 1x příslušné obci k vyložení a 2x k rozeslání účastníkům řízení; digitální vyhotovení a 1x listinné vyhotovení mapy vlastnických vztahů určené Objednateli;</w:t>
      </w:r>
    </w:p>
    <w:p w14:paraId="556B13D2" w14:textId="77777777" w:rsidR="00041A91" w:rsidRPr="00041A91" w:rsidRDefault="00041A91" w:rsidP="00153202">
      <w:pPr>
        <w:pStyle w:val="Level2"/>
        <w:numPr>
          <w:ilvl w:val="0"/>
          <w:numId w:val="59"/>
        </w:numPr>
        <w:ind w:left="1276" w:hanging="425"/>
        <w:rPr>
          <w:rFonts w:ascii="Arial" w:hAnsi="Arial" w:cs="Arial"/>
          <w:snapToGrid/>
          <w:kern w:val="0"/>
          <w:szCs w:val="22"/>
        </w:rPr>
      </w:pPr>
      <w:r w:rsidRPr="00041A91">
        <w:rPr>
          <w:rFonts w:ascii="Arial" w:hAnsi="Arial" w:cs="Arial"/>
          <w:snapToGrid/>
          <w:kern w:val="0"/>
          <w:szCs w:val="22"/>
        </w:rPr>
        <w:t>PSZ:</w:t>
      </w:r>
    </w:p>
    <w:p w14:paraId="07E44904" w14:textId="77777777" w:rsidR="00041A91" w:rsidRPr="00041A91" w:rsidRDefault="00041A91" w:rsidP="00B7569F">
      <w:pPr>
        <w:pStyle w:val="Level2"/>
        <w:numPr>
          <w:ilvl w:val="0"/>
          <w:numId w:val="60"/>
        </w:numPr>
        <w:jc w:val="both"/>
        <w:rPr>
          <w:rFonts w:ascii="Arial" w:hAnsi="Arial" w:cs="Arial"/>
          <w:snapToGrid/>
          <w:kern w:val="0"/>
          <w:szCs w:val="22"/>
        </w:rPr>
      </w:pPr>
      <w:r w:rsidRPr="00041A91">
        <w:rPr>
          <w:rFonts w:ascii="Arial" w:hAnsi="Arial" w:cs="Arial"/>
          <w:snapToGrid/>
          <w:kern w:val="0"/>
          <w:szCs w:val="22"/>
        </w:rPr>
        <w:t>Vypracování dokumentace PSZ – 2x listinné vyhotovení určené – 1x Objednateli a 1x příslušné obci; digitální vyhotovení určené  Objednateli;</w:t>
      </w:r>
    </w:p>
    <w:p w14:paraId="5BD1DD3E" w14:textId="77777777" w:rsidR="00041A91" w:rsidRPr="00041A91" w:rsidRDefault="00041A91" w:rsidP="00B7569F">
      <w:pPr>
        <w:pStyle w:val="Level2"/>
        <w:numPr>
          <w:ilvl w:val="0"/>
          <w:numId w:val="60"/>
        </w:numPr>
        <w:jc w:val="both"/>
        <w:rPr>
          <w:rFonts w:ascii="Arial" w:hAnsi="Arial" w:cs="Arial"/>
          <w:snapToGrid/>
          <w:kern w:val="0"/>
          <w:szCs w:val="22"/>
        </w:rPr>
      </w:pPr>
      <w:r w:rsidRPr="00041A91">
        <w:rPr>
          <w:rFonts w:ascii="Arial" w:hAnsi="Arial" w:cs="Arial"/>
          <w:snapToGrid/>
          <w:kern w:val="0"/>
          <w:szCs w:val="22"/>
        </w:rPr>
        <w:t>Vypracování dokumentace technického řešení – 1x listinné a digitální vyhotovení určené Objednateli;</w:t>
      </w:r>
    </w:p>
    <w:p w14:paraId="1D21759B" w14:textId="77777777" w:rsidR="00041A91" w:rsidRPr="00041A91" w:rsidRDefault="00041A91" w:rsidP="00B7569F">
      <w:pPr>
        <w:pStyle w:val="Level2"/>
        <w:numPr>
          <w:ilvl w:val="0"/>
          <w:numId w:val="60"/>
        </w:numPr>
        <w:jc w:val="both"/>
        <w:rPr>
          <w:rFonts w:ascii="Arial" w:hAnsi="Arial" w:cs="Arial"/>
          <w:snapToGrid/>
          <w:kern w:val="0"/>
          <w:szCs w:val="22"/>
        </w:rPr>
      </w:pPr>
      <w:r w:rsidRPr="00041A91">
        <w:rPr>
          <w:rFonts w:ascii="Arial" w:hAnsi="Arial" w:cs="Arial"/>
          <w:snapToGrid/>
          <w:kern w:val="0"/>
          <w:szCs w:val="22"/>
        </w:rPr>
        <w:t xml:space="preserve">Vypracování aktualizace PSZ – 2x listinné vyhotovení určené – 1x Objednateli a 1x příslušné obci; digitální vyhotovení určené Objednateli; </w:t>
      </w:r>
    </w:p>
    <w:p w14:paraId="27A98C3C" w14:textId="744017F1" w:rsidR="00041A91" w:rsidRPr="00041A91" w:rsidRDefault="00041A91" w:rsidP="00B7569F">
      <w:pPr>
        <w:pStyle w:val="Level2"/>
        <w:numPr>
          <w:ilvl w:val="0"/>
          <w:numId w:val="60"/>
        </w:numPr>
        <w:jc w:val="both"/>
        <w:rPr>
          <w:rFonts w:ascii="Arial" w:hAnsi="Arial" w:cs="Arial"/>
          <w:snapToGrid/>
          <w:kern w:val="0"/>
          <w:szCs w:val="22"/>
        </w:rPr>
      </w:pPr>
      <w:r w:rsidRPr="00041A91">
        <w:rPr>
          <w:rFonts w:ascii="Arial" w:hAnsi="Arial" w:cs="Arial"/>
          <w:snapToGrid/>
          <w:kern w:val="0"/>
          <w:szCs w:val="22"/>
        </w:rPr>
        <w:t>Vypracování kompletní digitální podoby dokumentace PSZ – digitální vyhotovení a 1x</w:t>
      </w:r>
      <w:r w:rsidR="003200EF">
        <w:rPr>
          <w:rFonts w:ascii="Arial" w:hAnsi="Arial" w:cs="Arial"/>
          <w:snapToGrid/>
          <w:kern w:val="0"/>
          <w:szCs w:val="22"/>
        </w:rPr>
        <w:t xml:space="preserve"> </w:t>
      </w:r>
      <w:r w:rsidRPr="00041A91">
        <w:rPr>
          <w:rFonts w:ascii="Arial" w:hAnsi="Arial" w:cs="Arial"/>
          <w:snapToGrid/>
          <w:kern w:val="0"/>
          <w:szCs w:val="22"/>
        </w:rPr>
        <w:t>listinné vyhotovení mapy určené Objednateli;</w:t>
      </w:r>
    </w:p>
    <w:p w14:paraId="2E7593DE" w14:textId="04889941" w:rsidR="00041A91" w:rsidRPr="00041A91" w:rsidRDefault="00041A91" w:rsidP="003200EF">
      <w:pPr>
        <w:pStyle w:val="Level2"/>
        <w:numPr>
          <w:ilvl w:val="0"/>
          <w:numId w:val="60"/>
        </w:numPr>
        <w:jc w:val="both"/>
        <w:rPr>
          <w:rFonts w:ascii="Arial" w:hAnsi="Arial" w:cs="Arial"/>
          <w:snapToGrid/>
          <w:kern w:val="0"/>
          <w:szCs w:val="22"/>
        </w:rPr>
      </w:pPr>
      <w:r w:rsidRPr="00041A91">
        <w:rPr>
          <w:rFonts w:ascii="Arial" w:hAnsi="Arial" w:cs="Arial"/>
          <w:snapToGrid/>
          <w:kern w:val="0"/>
          <w:szCs w:val="22"/>
        </w:rPr>
        <w:t xml:space="preserve">Výškopisné zaměření zájmového území – digitální vyhotovení určené </w:t>
      </w:r>
      <w:r w:rsidR="003200EF">
        <w:rPr>
          <w:rFonts w:ascii="Arial" w:hAnsi="Arial" w:cs="Arial"/>
          <w:snapToGrid/>
          <w:kern w:val="0"/>
          <w:szCs w:val="22"/>
        </w:rPr>
        <w:t>O</w:t>
      </w:r>
      <w:r w:rsidRPr="00041A91">
        <w:rPr>
          <w:rFonts w:ascii="Arial" w:hAnsi="Arial" w:cs="Arial"/>
          <w:snapToGrid/>
          <w:kern w:val="0"/>
          <w:szCs w:val="22"/>
        </w:rPr>
        <w:t>bjednateli;</w:t>
      </w:r>
    </w:p>
    <w:p w14:paraId="6FB67CB8" w14:textId="77777777" w:rsidR="00041A91" w:rsidRPr="00041A91" w:rsidRDefault="00041A91" w:rsidP="00B7569F">
      <w:pPr>
        <w:pStyle w:val="Level2"/>
        <w:numPr>
          <w:ilvl w:val="0"/>
          <w:numId w:val="59"/>
        </w:numPr>
        <w:ind w:left="1276" w:hanging="425"/>
        <w:rPr>
          <w:rFonts w:ascii="Arial" w:hAnsi="Arial" w:cs="Arial"/>
          <w:snapToGrid/>
          <w:kern w:val="0"/>
          <w:szCs w:val="22"/>
        </w:rPr>
      </w:pPr>
      <w:r w:rsidRPr="00041A91">
        <w:rPr>
          <w:rFonts w:ascii="Arial" w:hAnsi="Arial" w:cs="Arial"/>
          <w:snapToGrid/>
          <w:kern w:val="0"/>
          <w:szCs w:val="22"/>
        </w:rPr>
        <w:t>Vypracování návrhu nového uspořádání pozemků k vystavení – 2x listinné vyhotovení určené – 1x Objednateli a 1x příslušné obci k vystavení; digitální vyhotovení určené Objednateli;</w:t>
      </w:r>
    </w:p>
    <w:p w14:paraId="46DB8D37" w14:textId="77777777" w:rsidR="00041A91" w:rsidRPr="00041A91" w:rsidRDefault="00041A91" w:rsidP="00843DE3">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Předložení aktuální dokumentace návrhu nového uspořádání pozemků – 2x listinné vyhotovení určené – 1x Objednateli (</w:t>
      </w:r>
      <w:proofErr w:type="spellStart"/>
      <w:r w:rsidRPr="00041A91">
        <w:rPr>
          <w:rFonts w:ascii="Arial" w:hAnsi="Arial" w:cs="Arial"/>
          <w:snapToGrid/>
          <w:kern w:val="0"/>
          <w:szCs w:val="22"/>
        </w:rPr>
        <w:t>paré</w:t>
      </w:r>
      <w:proofErr w:type="spellEnd"/>
      <w:r w:rsidRPr="00041A91">
        <w:rPr>
          <w:rFonts w:ascii="Arial" w:hAnsi="Arial" w:cs="Arial"/>
          <w:snapToGrid/>
          <w:kern w:val="0"/>
          <w:szCs w:val="22"/>
        </w:rPr>
        <w:t xml:space="preserve"> č. 1) a 1x příslušné obci k uložení (v obou případech se doplňují pouze ty části dokumentace dle čl. 6.3.3, které dosud nebyly Objednateli nebo obci předány) + 3x listinné vyhotovení přílohy k rozhodnutí o schválení návrhu určené – 1x Objednateli, 1x k rozeslání účastníkům řízení, 1x příslušné obci k veřejnému nahlédnutí; digitální vyhotovení určené Objednateli;</w:t>
      </w:r>
    </w:p>
    <w:p w14:paraId="6FC53FE2" w14:textId="77777777" w:rsidR="00041A91" w:rsidRPr="00041A91" w:rsidRDefault="00041A91" w:rsidP="00843DE3">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Vypracování podkladů pro změnu katastrální hranice – 1x listinné a digitální vyhotovení určené Objednateli, 1x listinné vyhotovení podkladů pro každou dotčenou obec;</w:t>
      </w:r>
    </w:p>
    <w:p w14:paraId="7D30B72F" w14:textId="77777777" w:rsidR="00041A91" w:rsidRPr="00041A91" w:rsidRDefault="00041A91" w:rsidP="00843DE3">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Vypracování aktualizace návrhu – přiměřeně se použijí předchozí články Smlouvy;</w:t>
      </w:r>
    </w:p>
    <w:p w14:paraId="50F09077" w14:textId="77777777" w:rsidR="00041A91" w:rsidRPr="00041A91" w:rsidRDefault="00041A91" w:rsidP="00843DE3">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Zpracování mapového díla – digitální vyhotovení určené Objednateli; a</w:t>
      </w:r>
    </w:p>
    <w:p w14:paraId="37E311F4" w14:textId="77777777" w:rsidR="00041A91" w:rsidRPr="00041A91" w:rsidRDefault="00041A91" w:rsidP="00843DE3">
      <w:pPr>
        <w:pStyle w:val="Level2"/>
        <w:numPr>
          <w:ilvl w:val="0"/>
          <w:numId w:val="59"/>
        </w:numPr>
        <w:ind w:left="1276" w:hanging="425"/>
        <w:jc w:val="both"/>
        <w:rPr>
          <w:rFonts w:ascii="Arial" w:hAnsi="Arial" w:cs="Arial"/>
          <w:snapToGrid/>
          <w:kern w:val="0"/>
          <w:szCs w:val="22"/>
        </w:rPr>
      </w:pPr>
      <w:r w:rsidRPr="00041A91">
        <w:rPr>
          <w:rFonts w:ascii="Arial" w:hAnsi="Arial" w:cs="Arial"/>
          <w:snapToGrid/>
          <w:kern w:val="0"/>
          <w:szCs w:val="22"/>
        </w:rPr>
        <w:t xml:space="preserve">Vypracování písemných příloh k rozhodnutí o výměně nebo přechodu vlastnických práv – 4x listinné vyhotovení určené – 1x Objednateli, 1x příslušné obci k veřejnému </w:t>
      </w:r>
      <w:r w:rsidRPr="00041A91">
        <w:rPr>
          <w:rFonts w:ascii="Arial" w:hAnsi="Arial" w:cs="Arial"/>
          <w:snapToGrid/>
          <w:kern w:val="0"/>
          <w:szCs w:val="22"/>
        </w:rPr>
        <w:lastRenderedPageBreak/>
        <w:t>nahlédnutí, 1x k rozeslání účastníkům řízení a 1x katastrálnímu úřadu; digitální vyhotovení určené Objednateli.</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E397DCC" w:rsidR="003E76BF" w:rsidRPr="00ED6435" w:rsidRDefault="00B46279" w:rsidP="00B77235">
      <w:pPr>
        <w:pStyle w:val="Level2"/>
        <w:spacing w:line="240" w:lineRule="auto"/>
        <w:ind w:left="567" w:hanging="567"/>
        <w:jc w:val="both"/>
        <w:rPr>
          <w:rFonts w:ascii="Arial" w:hAnsi="Arial" w:cs="Arial"/>
          <w:szCs w:val="22"/>
        </w:rPr>
      </w:pPr>
      <w:bookmarkStart w:id="91"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w:t>
      </w:r>
      <w:r w:rsidR="00BE5961">
        <w:rPr>
          <w:rFonts w:ascii="Arial" w:hAnsi="Arial" w:cs="Arial"/>
          <w:szCs w:val="22"/>
        </w:rPr>
        <w:t>)</w:t>
      </w:r>
      <w:r w:rsidR="000E3DE0" w:rsidRPr="000E3DE0">
        <w:rPr>
          <w:rFonts w:ascii="Arial" w:hAnsi="Arial" w:cs="Arial"/>
          <w:color w:val="000000" w:themeColor="text1"/>
          <w:szCs w:val="22"/>
        </w:rPr>
        <w:t xml:space="preserve"> </w:t>
      </w:r>
      <w:r w:rsidR="000E3DE0" w:rsidRPr="0024306C">
        <w:rPr>
          <w:rFonts w:ascii="Arial" w:hAnsi="Arial" w:cs="Arial"/>
          <w:color w:val="000000" w:themeColor="text1"/>
          <w:szCs w:val="22"/>
        </w:rPr>
        <w:t>uvedené v čl. 3 odst. 3.1</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2" w:name="_Ref26987952"/>
      <w:r w:rsidRPr="00312425">
        <w:rPr>
          <w:rFonts w:ascii="Arial" w:hAnsi="Arial" w:cs="Arial"/>
          <w:szCs w:val="22"/>
        </w:rPr>
        <w:t>Poddodavatelé</w:t>
      </w:r>
      <w:bookmarkEnd w:id="92"/>
    </w:p>
    <w:p w14:paraId="3A5F466B" w14:textId="2EA9B924" w:rsidR="003E76BF" w:rsidRPr="00ED6435" w:rsidRDefault="003E76BF" w:rsidP="000371C6">
      <w:pPr>
        <w:pStyle w:val="Level2"/>
        <w:spacing w:line="240" w:lineRule="auto"/>
        <w:ind w:left="567" w:hanging="567"/>
        <w:jc w:val="both"/>
        <w:rPr>
          <w:rFonts w:ascii="Arial" w:hAnsi="Arial" w:cs="Arial"/>
          <w:szCs w:val="22"/>
        </w:rPr>
      </w:pPr>
      <w:bookmarkStart w:id="9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3"/>
    </w:p>
    <w:p w14:paraId="0B811992" w14:textId="77777777" w:rsidR="00BC0358" w:rsidRPr="00ED6435" w:rsidRDefault="00BC0358" w:rsidP="00BC0358">
      <w:pPr>
        <w:pStyle w:val="Level2"/>
        <w:tabs>
          <w:tab w:val="clear" w:pos="1248"/>
          <w:tab w:val="num" w:pos="1390"/>
        </w:tabs>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platí rovněž písm. </w:t>
      </w:r>
      <w:r>
        <w:rPr>
          <w:rFonts w:ascii="Arial" w:hAnsi="Arial" w:cs="Arial"/>
        </w:rPr>
        <w:fldChar w:fldCharType="begin"/>
      </w:r>
      <w:r>
        <w:rPr>
          <w:rFonts w:ascii="Arial" w:hAnsi="Arial" w:cs="Arial"/>
        </w:rPr>
        <w:instrText xml:space="preserve"> REF _Ref132791901 \r \h </w:instrText>
      </w:r>
      <w:r>
        <w:rPr>
          <w:rFonts w:ascii="Arial" w:hAnsi="Arial" w:cs="Arial"/>
        </w:rPr>
      </w:r>
      <w:r>
        <w:rPr>
          <w:rFonts w:ascii="Arial" w:hAnsi="Arial" w:cs="Arial"/>
        </w:rPr>
        <w:fldChar w:fldCharType="separate"/>
      </w:r>
      <w:r>
        <w:rPr>
          <w:rFonts w:ascii="Arial" w:hAnsi="Arial" w:cs="Arial"/>
        </w:rPr>
        <w:t>(D)</w:t>
      </w:r>
      <w:r>
        <w:rPr>
          <w:rFonts w:ascii="Arial" w:hAnsi="Arial" w:cs="Arial"/>
        </w:rPr>
        <w:fldChar w:fldCharType="end"/>
      </w:r>
      <w:r>
        <w:rPr>
          <w:rFonts w:ascii="Arial" w:hAnsi="Arial" w:cs="Arial"/>
        </w:rPr>
        <w:t xml:space="preserve">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5"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6"/>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83D359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B721D">
        <w:rPr>
          <w:rFonts w:ascii="Arial" w:hAnsi="Arial" w:cs="Arial"/>
          <w:szCs w:val="22"/>
        </w:rPr>
        <w:t>Břeclav</w:t>
      </w:r>
      <w:r w:rsidR="00127C34" w:rsidRPr="00C62699">
        <w:rPr>
          <w:rFonts w:ascii="Arial" w:hAnsi="Arial" w:cs="Arial"/>
          <w:szCs w:val="22"/>
        </w:rPr>
        <w:t xml:space="preserve">, adresa </w:t>
      </w:r>
      <w:r w:rsidR="00CB721D">
        <w:rPr>
          <w:rFonts w:ascii="Arial" w:hAnsi="Arial" w:cs="Arial"/>
          <w:szCs w:val="22"/>
        </w:rPr>
        <w:t>nám. T. G. Masaryka 2957/9a</w:t>
      </w:r>
      <w:r w:rsidR="005D2C79">
        <w:rPr>
          <w:rFonts w:ascii="Arial" w:hAnsi="Arial" w:cs="Arial"/>
          <w:szCs w:val="22"/>
        </w:rPr>
        <w:t xml:space="preserve">, </w:t>
      </w:r>
      <w:r w:rsidR="009B2EC3">
        <w:rPr>
          <w:rFonts w:ascii="Arial" w:hAnsi="Arial" w:cs="Arial"/>
          <w:szCs w:val="22"/>
        </w:rPr>
        <w:t>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8"/>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7"/>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99" w:name="_Ref50734694"/>
      <w:bookmarkStart w:id="10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9"/>
      <w:bookmarkEnd w:id="100"/>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w:t>
      </w:r>
      <w:r w:rsidRPr="5784E4A4">
        <w:rPr>
          <w:rFonts w:ascii="Arial" w:hAnsi="Arial" w:cs="Arial"/>
        </w:rPr>
        <w:lastRenderedPageBreak/>
        <w:t xml:space="preserve">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1" w:name="_Ref50734071"/>
      <w:bookmarkStart w:id="102"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1"/>
      <w:r w:rsidR="00001B85" w:rsidRPr="00C62699">
        <w:rPr>
          <w:rFonts w:ascii="Arial" w:hAnsi="Arial" w:cs="Arial"/>
          <w:szCs w:val="22"/>
        </w:rPr>
        <w:t xml:space="preserve"> či její části.</w:t>
      </w:r>
      <w:bookmarkEnd w:id="102"/>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8449C5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6668EC" w:rsidRPr="00764100">
        <w:rPr>
          <w:rFonts w:ascii="Arial" w:hAnsi="Arial" w:cs="Arial"/>
          <w:szCs w:val="22"/>
        </w:rPr>
        <w:t>) (</w:t>
      </w:r>
      <w:r w:rsidR="006668EC" w:rsidRPr="00764100">
        <w:rPr>
          <w:rFonts w:ascii="Arial" w:hAnsi="Arial" w:cs="Arial"/>
          <w:b/>
          <w:bCs/>
          <w:szCs w:val="22"/>
        </w:rPr>
        <w:t>Revize stávajícího bodového pole)</w:t>
      </w:r>
      <w:r w:rsidR="006668EC" w:rsidRPr="00764100">
        <w:rPr>
          <w:rFonts w:ascii="Arial" w:hAnsi="Arial" w:cs="Arial"/>
          <w:szCs w:val="22"/>
        </w:rPr>
        <w:t xml:space="preserve"> po potvrzení správnosti odevzdávané dílčí části Hlavního celku Objednatelem; u dílčí části Hlavního celku dle čl. </w:t>
      </w:r>
      <w:r w:rsidR="006668EC" w:rsidRPr="00764100">
        <w:rPr>
          <w:rFonts w:ascii="Arial" w:hAnsi="Arial" w:cs="Arial"/>
          <w:szCs w:val="22"/>
        </w:rPr>
        <w:fldChar w:fldCharType="begin"/>
      </w:r>
      <w:r w:rsidR="006668EC" w:rsidRPr="00764100">
        <w:rPr>
          <w:rFonts w:ascii="Arial" w:hAnsi="Arial" w:cs="Arial"/>
          <w:szCs w:val="22"/>
        </w:rPr>
        <w:instrText xml:space="preserve"> REF _Ref52043318 \n \h  \* MERGEFORMAT </w:instrText>
      </w:r>
      <w:r w:rsidR="006668EC" w:rsidRPr="00764100">
        <w:rPr>
          <w:rFonts w:ascii="Arial" w:hAnsi="Arial" w:cs="Arial"/>
          <w:szCs w:val="22"/>
        </w:rPr>
      </w:r>
      <w:r w:rsidR="006668EC" w:rsidRPr="00764100">
        <w:rPr>
          <w:rFonts w:ascii="Arial" w:hAnsi="Arial" w:cs="Arial"/>
          <w:szCs w:val="22"/>
        </w:rPr>
        <w:fldChar w:fldCharType="separate"/>
      </w:r>
      <w:r w:rsidR="006668EC">
        <w:rPr>
          <w:rFonts w:ascii="Arial" w:hAnsi="Arial" w:cs="Arial"/>
          <w:szCs w:val="22"/>
        </w:rPr>
        <w:t>6.2.1</w:t>
      </w:r>
      <w:r w:rsidR="006668EC" w:rsidRPr="00764100">
        <w:rPr>
          <w:rFonts w:ascii="Arial" w:hAnsi="Arial" w:cs="Arial"/>
          <w:szCs w:val="22"/>
        </w:rPr>
        <w:fldChar w:fldCharType="end"/>
      </w:r>
      <w:r w:rsidR="006668EC" w:rsidRPr="00764100">
        <w:rPr>
          <w:rFonts w:ascii="Arial" w:hAnsi="Arial" w:cs="Arial"/>
          <w:szCs w:val="22"/>
        </w:rPr>
        <w:t xml:space="preserve"> b) (</w:t>
      </w:r>
      <w:r w:rsidR="006668EC" w:rsidRPr="00764100">
        <w:rPr>
          <w:rFonts w:ascii="Arial" w:hAnsi="Arial" w:cs="Arial"/>
          <w:b/>
          <w:bCs/>
          <w:szCs w:val="22"/>
        </w:rPr>
        <w:t>Návrh na doplnění PPBP</w:t>
      </w:r>
      <w:r w:rsidR="006668EC" w:rsidRPr="00764100">
        <w:rPr>
          <w:rFonts w:ascii="Arial" w:hAnsi="Arial" w:cs="Arial"/>
          <w:szCs w:val="22"/>
        </w:rPr>
        <w:t>) po odevzdání a převzetí dílčí části Hlavního celku schváleného 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4" w:name="_Hlk32248346"/>
      <w:r w:rsidR="00265F18" w:rsidRPr="00C62699">
        <w:rPr>
          <w:rFonts w:ascii="Arial" w:hAnsi="Arial" w:cs="Arial"/>
          <w:szCs w:val="22"/>
        </w:rPr>
        <w:t>dílčí části</w:t>
      </w:r>
      <w:bookmarkEnd w:id="104"/>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707443A" w:rsidR="001C4DD2" w:rsidRPr="00C62699" w:rsidRDefault="00502998" w:rsidP="00024EBF">
      <w:pPr>
        <w:pStyle w:val="Level4"/>
        <w:numPr>
          <w:ilvl w:val="0"/>
          <w:numId w:val="17"/>
        </w:numPr>
        <w:spacing w:line="240" w:lineRule="auto"/>
        <w:ind w:left="1134" w:hanging="567"/>
        <w:jc w:val="both"/>
        <w:rPr>
          <w:rFonts w:ascii="Arial" w:hAnsi="Arial" w:cs="Arial"/>
          <w:szCs w:val="22"/>
        </w:rPr>
      </w:pPr>
      <w:r w:rsidRPr="006423C5">
        <w:rPr>
          <w:rFonts w:ascii="Arial" w:hAnsi="Arial" w:cs="Arial"/>
          <w:b/>
          <w:bCs/>
          <w:szCs w:val="22"/>
        </w:rPr>
        <w:t>NENÍ PŘEDMĚTEM TÉTO SMLOUVY</w:t>
      </w:r>
      <w:r w:rsidRPr="00E64538">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2FB6523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0A43A3" w:rsidRPr="00764100">
        <w:rPr>
          <w:rFonts w:ascii="Arial" w:hAnsi="Arial" w:cs="Arial"/>
          <w:szCs w:val="22"/>
        </w:rPr>
        <w:t>(</w:t>
      </w:r>
      <w:r w:rsidR="000A43A3" w:rsidRPr="00764100">
        <w:rPr>
          <w:rFonts w:ascii="Arial" w:hAnsi="Arial" w:cs="Arial"/>
          <w:b/>
          <w:bCs/>
          <w:szCs w:val="22"/>
        </w:rPr>
        <w:t>Zhotovení podkladů pro změnu katastrální hranice</w:t>
      </w:r>
      <w:r w:rsidR="000A43A3" w:rsidRPr="00764100">
        <w:rPr>
          <w:rFonts w:ascii="Arial" w:hAnsi="Arial" w:cs="Arial"/>
          <w:szCs w:val="22"/>
        </w:rPr>
        <w:t>) po potvrzení správnosti odevzdávané dílčí části Hlavního celku Objednatelem a</w:t>
      </w:r>
      <w:r w:rsidR="000A43A3">
        <w:rPr>
          <w:rFonts w:ascii="Arial" w:hAnsi="Arial" w:cs="Arial"/>
          <w:szCs w:val="22"/>
        </w:rPr>
        <w:t> </w:t>
      </w:r>
      <w:r w:rsidR="000A43A3" w:rsidRPr="00764100">
        <w:rPr>
          <w:rFonts w:ascii="Arial" w:hAnsi="Arial" w:cs="Arial"/>
          <w:szCs w:val="22"/>
        </w:rPr>
        <w:t>po odevzdání a převzetí dílčí části Hlavního celku schváleného katastrálním úřadem;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5" w:name="_Ref50757872"/>
      <w:r w:rsidRPr="00C62699">
        <w:rPr>
          <w:rFonts w:ascii="Arial" w:hAnsi="Arial" w:cs="Arial"/>
          <w:szCs w:val="22"/>
        </w:rPr>
        <w:t>Práva duševního vlastnictví</w:t>
      </w:r>
      <w:bookmarkEnd w:id="105"/>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6"/>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9" w:name="3dy6vkm" w:colFirst="0" w:colLast="0"/>
      <w:bookmarkEnd w:id="109"/>
      <w:r w:rsidRPr="00ED6435">
        <w:rPr>
          <w:rFonts w:ascii="Arial" w:hAnsi="Arial" w:cs="Arial"/>
          <w:szCs w:val="22"/>
        </w:rPr>
        <w:t>.</w:t>
      </w:r>
      <w:bookmarkEnd w:id="10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1" w:name="1fob9te"/>
      <w:bookmarkEnd w:id="111"/>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2" w:name="_Ref40712548"/>
      <w:bookmarkStart w:id="113" w:name="_Ref50746594"/>
      <w:bookmarkStart w:id="114" w:name="_Ref464484026"/>
      <w:r w:rsidRPr="00ED6435">
        <w:rPr>
          <w:rFonts w:ascii="Arial" w:hAnsi="Arial" w:cs="Arial"/>
          <w:szCs w:val="22"/>
        </w:rPr>
        <w:t>Ochrana osobních údajů</w:t>
      </w:r>
      <w:bookmarkEnd w:id="112"/>
      <w:r w:rsidRPr="00ED6435">
        <w:rPr>
          <w:rFonts w:ascii="Arial" w:hAnsi="Arial" w:cs="Arial"/>
          <w:szCs w:val="22"/>
        </w:rPr>
        <w:t xml:space="preserve"> a Důvěrných informací</w:t>
      </w:r>
      <w:bookmarkEnd w:id="11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5"/>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6"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8" w:name="_Toc289800492"/>
      <w:bookmarkStart w:id="119" w:name="_Ref291179101"/>
      <w:bookmarkStart w:id="120" w:name="_Toc312929180"/>
      <w:bookmarkStart w:id="121" w:name="_Toc378536906"/>
      <w:bookmarkStart w:id="122" w:name="_Ref378613694"/>
      <w:bookmarkStart w:id="123" w:name="_Ref17209282"/>
      <w:bookmarkStart w:id="124" w:name="_Ref17237912"/>
      <w:bookmarkStart w:id="125" w:name="_Ref50745432"/>
      <w:bookmarkStart w:id="126" w:name="_Ref50753842"/>
      <w:bookmarkStart w:id="127" w:name="_Ref50762946"/>
      <w:r w:rsidRPr="00C62699">
        <w:rPr>
          <w:rFonts w:ascii="Arial" w:hAnsi="Arial" w:cs="Arial"/>
          <w:szCs w:val="22"/>
        </w:rPr>
        <w:t>Záruka za jakost, práva z vad</w:t>
      </w:r>
      <w:bookmarkEnd w:id="118"/>
      <w:bookmarkEnd w:id="119"/>
      <w:bookmarkEnd w:id="120"/>
      <w:r w:rsidRPr="00C62699">
        <w:rPr>
          <w:rFonts w:ascii="Arial" w:hAnsi="Arial" w:cs="Arial"/>
          <w:szCs w:val="22"/>
        </w:rPr>
        <w:t>ného plnění</w:t>
      </w:r>
      <w:bookmarkEnd w:id="121"/>
      <w:bookmarkEnd w:id="122"/>
      <w:bookmarkEnd w:id="123"/>
      <w:bookmarkEnd w:id="124"/>
      <w:bookmarkEnd w:id="125"/>
      <w:bookmarkEnd w:id="126"/>
      <w:bookmarkEnd w:id="127"/>
    </w:p>
    <w:p w14:paraId="54AF38D9" w14:textId="75C381A8" w:rsidR="008D4ECD" w:rsidRPr="00C62699" w:rsidRDefault="008D4ECD" w:rsidP="00B77235">
      <w:pPr>
        <w:pStyle w:val="Level2"/>
        <w:spacing w:line="240" w:lineRule="auto"/>
        <w:ind w:left="567" w:hanging="567"/>
        <w:jc w:val="both"/>
        <w:rPr>
          <w:rFonts w:ascii="Arial" w:hAnsi="Arial" w:cs="Arial"/>
          <w:szCs w:val="22"/>
        </w:rPr>
      </w:pPr>
      <w:bookmarkStart w:id="128" w:name="_Ref50763291"/>
      <w:bookmarkStart w:id="129"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D3CD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8"/>
      <w:r w:rsidRPr="00C62699">
        <w:rPr>
          <w:rFonts w:ascii="Arial" w:hAnsi="Arial" w:cs="Arial"/>
          <w:szCs w:val="22"/>
        </w:rPr>
        <w:t xml:space="preserve"> </w:t>
      </w:r>
      <w:bookmarkEnd w:id="12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1" w:name="_Ref310432732"/>
      <w:bookmarkStart w:id="13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0"/>
      <w:bookmarkEnd w:id="131"/>
      <w:bookmarkEnd w:id="132"/>
      <w:bookmarkEnd w:id="133"/>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4" w:name="_Ref517375268"/>
      <w:bookmarkStart w:id="135" w:name="_Toc532815641"/>
      <w:bookmarkStart w:id="136" w:name="_Toc48912290"/>
      <w:r w:rsidRPr="00ED6435">
        <w:rPr>
          <w:rFonts w:ascii="Arial" w:hAnsi="Arial" w:cs="Arial"/>
          <w:szCs w:val="22"/>
        </w:rPr>
        <w:t>Nárok na náhradu újmy</w:t>
      </w:r>
      <w:bookmarkEnd w:id="134"/>
      <w:bookmarkEnd w:id="135"/>
      <w:bookmarkEnd w:id="13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7" w:name="_Ref50582832"/>
      <w:bookmarkStart w:id="138" w:name="_Hlk30403582"/>
      <w:r w:rsidRPr="00ED6435">
        <w:rPr>
          <w:rFonts w:ascii="Arial" w:hAnsi="Arial" w:cs="Arial"/>
          <w:szCs w:val="22"/>
        </w:rPr>
        <w:t>Okolnosti vylučující povinnost k náhradě újmy</w:t>
      </w:r>
      <w:bookmarkEnd w:id="13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9" w:name="_Ref478006328"/>
      <w:bookmarkStart w:id="14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0"/>
      <w:bookmarkEnd w:id="14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2" w:name="_Ref50753852"/>
      <w:r w:rsidRPr="00ED6435">
        <w:rPr>
          <w:rFonts w:ascii="Arial" w:hAnsi="Arial" w:cs="Arial"/>
          <w:szCs w:val="22"/>
        </w:rPr>
        <w:t>Sankční ujednání</w:t>
      </w:r>
      <w:bookmarkEnd w:id="14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3"/>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4"/>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5"/>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6" w:name="_Ref50750007"/>
      <w:bookmarkStart w:id="147" w:name="_Ref18364689"/>
      <w:bookmarkEnd w:id="138"/>
      <w:r w:rsidRPr="00ED6435">
        <w:rPr>
          <w:rFonts w:ascii="Arial" w:hAnsi="Arial" w:cs="Arial"/>
          <w:szCs w:val="22"/>
        </w:rPr>
        <w:t>Vyhrazená změna závazku, změna smlouvy a odstoupení</w:t>
      </w:r>
      <w:bookmarkEnd w:id="146"/>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 xml:space="preserve">žádná ze Smluvních stran a které </w:t>
      </w:r>
      <w:r w:rsidRPr="00ED6435">
        <w:rPr>
          <w:rFonts w:ascii="Arial" w:hAnsi="Arial" w:cs="Arial"/>
          <w:szCs w:val="22"/>
        </w:rPr>
        <w:lastRenderedPageBreak/>
        <w:t>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40CD2AD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8"/>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0" w:name="_Ref52294104"/>
      <w:r w:rsidRPr="00C62699">
        <w:rPr>
          <w:rFonts w:ascii="Arial" w:hAnsi="Arial" w:cs="Arial"/>
          <w:szCs w:val="22"/>
        </w:rPr>
        <w:t>, a to v následujících situacích nezávislých na vůli Smluvních stran:</w:t>
      </w:r>
      <w:bookmarkEnd w:id="149"/>
      <w:bookmarkEnd w:id="150"/>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4C786E"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67B46C8B" w14:textId="77777777" w:rsidR="004C786E" w:rsidRPr="00032278" w:rsidRDefault="004C786E" w:rsidP="004C786E">
      <w:pPr>
        <w:pStyle w:val="Level2"/>
        <w:numPr>
          <w:ilvl w:val="0"/>
          <w:numId w:val="0"/>
        </w:numPr>
        <w:spacing w:line="240" w:lineRule="auto"/>
        <w:ind w:left="567"/>
        <w:jc w:val="both"/>
        <w:rPr>
          <w:rFonts w:ascii="Arial" w:hAnsi="Arial" w:cs="Arial"/>
          <w:szCs w:val="22"/>
        </w:rPr>
      </w:pPr>
    </w:p>
    <w:p w14:paraId="0FB50CA8" w14:textId="77777777" w:rsidR="004C786E" w:rsidRPr="000838D5" w:rsidRDefault="004C786E" w:rsidP="004C786E">
      <w:pPr>
        <w:pStyle w:val="Level2"/>
        <w:tabs>
          <w:tab w:val="clear" w:pos="1248"/>
          <w:tab w:val="num" w:pos="1390"/>
        </w:tabs>
        <w:spacing w:line="240" w:lineRule="auto"/>
        <w:ind w:left="567" w:hanging="567"/>
        <w:jc w:val="both"/>
        <w:rPr>
          <w:rFonts w:ascii="Arial" w:hAnsi="Arial" w:cs="Arial"/>
          <w:szCs w:val="22"/>
        </w:rPr>
      </w:pPr>
      <w:bookmarkStart w:id="151"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51"/>
    </w:p>
    <w:p w14:paraId="2FB33BAF" w14:textId="77777777" w:rsidR="004C786E" w:rsidRPr="000838D5" w:rsidRDefault="004C786E" w:rsidP="004C786E">
      <w:pPr>
        <w:pStyle w:val="Claneka"/>
        <w:keepLines w:val="0"/>
        <w:widowControl/>
        <w:numPr>
          <w:ilvl w:val="0"/>
          <w:numId w:val="62"/>
        </w:numPr>
        <w:spacing w:line="240" w:lineRule="auto"/>
        <w:ind w:left="993" w:hanging="426"/>
        <w:jc w:val="both"/>
        <w:rPr>
          <w:rFonts w:ascii="Arial" w:hAnsi="Arial" w:cs="Arial"/>
        </w:rPr>
      </w:pPr>
      <w:r w:rsidRPr="000838D5">
        <w:rPr>
          <w:rFonts w:ascii="Arial" w:hAnsi="Arial" w:cs="Arial"/>
        </w:rPr>
        <w:t>v případě, že bude Objednatel povinen podle čl.</w:t>
      </w:r>
      <w:r>
        <w:rPr>
          <w:rFonts w:ascii="Arial" w:hAnsi="Arial" w:cs="Arial"/>
        </w:rPr>
        <w:t xml:space="preserve"> </w:t>
      </w:r>
      <w:r>
        <w:rPr>
          <w:rFonts w:ascii="Arial" w:hAnsi="Arial" w:cs="Arial"/>
        </w:rPr>
        <w:fldChar w:fldCharType="begin"/>
      </w:r>
      <w:r>
        <w:rPr>
          <w:rFonts w:ascii="Arial" w:hAnsi="Arial" w:cs="Arial"/>
        </w:rPr>
        <w:instrText xml:space="preserve"> REF _Ref51578378 \r \h </w:instrText>
      </w:r>
      <w:r>
        <w:rPr>
          <w:rFonts w:ascii="Arial" w:hAnsi="Arial" w:cs="Arial"/>
        </w:rPr>
      </w:r>
      <w:r>
        <w:rPr>
          <w:rFonts w:ascii="Arial" w:hAnsi="Arial" w:cs="Arial"/>
        </w:rPr>
        <w:fldChar w:fldCharType="separate"/>
      </w:r>
      <w:r>
        <w:rPr>
          <w:rFonts w:ascii="Arial" w:hAnsi="Arial" w:cs="Arial"/>
        </w:rPr>
        <w:t>6.2.8</w:t>
      </w:r>
      <w:r>
        <w:rPr>
          <w:rFonts w:ascii="Arial" w:hAnsi="Arial" w:cs="Arial"/>
        </w:rPr>
        <w:fldChar w:fldCharType="end"/>
      </w:r>
      <w:r>
        <w:rPr>
          <w:rFonts w:ascii="Arial" w:hAnsi="Arial" w:cs="Arial"/>
        </w:rPr>
        <w:t xml:space="preserve"> </w:t>
      </w:r>
      <w:r>
        <w:rPr>
          <w:rFonts w:ascii="Arial" w:hAnsi="Arial" w:cs="Arial"/>
        </w:rPr>
        <w:fldChar w:fldCharType="begin"/>
      </w:r>
      <w:r>
        <w:rPr>
          <w:rFonts w:ascii="Arial" w:hAnsi="Arial" w:cs="Arial"/>
        </w:rPr>
        <w:instrText xml:space="preserve"> REF _Ref124841838 \r \h </w:instrText>
      </w:r>
      <w:r>
        <w:rPr>
          <w:rFonts w:ascii="Arial" w:hAnsi="Arial" w:cs="Arial"/>
        </w:rPr>
      </w:r>
      <w:r>
        <w:rPr>
          <w:rFonts w:ascii="Arial" w:hAnsi="Arial" w:cs="Arial"/>
        </w:rPr>
        <w:fldChar w:fldCharType="separate"/>
      </w:r>
      <w:r>
        <w:rPr>
          <w:rFonts w:ascii="Arial" w:hAnsi="Arial" w:cs="Arial"/>
        </w:rPr>
        <w:t xml:space="preserve">g) </w:t>
      </w:r>
      <w:r>
        <w:rPr>
          <w:rFonts w:ascii="Arial" w:hAnsi="Arial" w:cs="Arial"/>
        </w:rPr>
        <w:fldChar w:fldCharType="end"/>
      </w:r>
      <w:r w:rsidRPr="000838D5">
        <w:rPr>
          <w:rFonts w:ascii="Arial" w:hAnsi="Arial" w:cs="Arial"/>
        </w:rPr>
        <w:t xml:space="preserve">nebo </w:t>
      </w:r>
      <w:r>
        <w:rPr>
          <w:rFonts w:ascii="Arial" w:hAnsi="Arial" w:cs="Arial"/>
        </w:rPr>
        <w:fldChar w:fldCharType="begin"/>
      </w:r>
      <w:r>
        <w:rPr>
          <w:rFonts w:ascii="Arial" w:hAnsi="Arial" w:cs="Arial"/>
        </w:rPr>
        <w:instrText xml:space="preserve"> REF _Ref124842042 \r \h </w:instrText>
      </w:r>
      <w:r>
        <w:rPr>
          <w:rFonts w:ascii="Arial" w:hAnsi="Arial" w:cs="Arial"/>
        </w:rPr>
      </w:r>
      <w:r>
        <w:rPr>
          <w:rFonts w:ascii="Arial" w:hAnsi="Arial" w:cs="Arial"/>
        </w:rPr>
        <w:fldChar w:fldCharType="separate"/>
      </w:r>
      <w:r>
        <w:rPr>
          <w:rFonts w:ascii="Arial" w:hAnsi="Arial" w:cs="Arial"/>
        </w:rPr>
        <w:t xml:space="preserve">h) </w:t>
      </w:r>
      <w:r>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0A057A53" w14:textId="77777777" w:rsidR="004C786E" w:rsidRPr="000838D5" w:rsidRDefault="004C786E" w:rsidP="004C786E">
      <w:pPr>
        <w:pStyle w:val="Claneka"/>
        <w:keepLines w:val="0"/>
        <w:widowControl/>
        <w:numPr>
          <w:ilvl w:val="0"/>
          <w:numId w:val="62"/>
        </w:numPr>
        <w:spacing w:line="240" w:lineRule="auto"/>
        <w:ind w:left="993" w:hanging="426"/>
        <w:jc w:val="both"/>
        <w:rPr>
          <w:rFonts w:ascii="Arial" w:hAnsi="Arial" w:cs="Arial"/>
        </w:rPr>
      </w:pPr>
      <w:r w:rsidRPr="000838D5">
        <w:rPr>
          <w:rFonts w:ascii="Arial" w:hAnsi="Arial" w:cs="Arial"/>
        </w:rPr>
        <w:t xml:space="preserve">pokud v souladu s čl. </w:t>
      </w:r>
      <w:r>
        <w:rPr>
          <w:rFonts w:ascii="Arial" w:hAnsi="Arial" w:cs="Arial"/>
        </w:rPr>
        <w:fldChar w:fldCharType="begin"/>
      </w:r>
      <w:r>
        <w:rPr>
          <w:rFonts w:ascii="Arial" w:hAnsi="Arial" w:cs="Arial"/>
        </w:rPr>
        <w:instrText xml:space="preserve"> REF _Ref51578417 \r \h </w:instrText>
      </w:r>
      <w:r>
        <w:rPr>
          <w:rFonts w:ascii="Arial" w:hAnsi="Arial" w:cs="Arial"/>
        </w:rPr>
      </w:r>
      <w:r>
        <w:rPr>
          <w:rFonts w:ascii="Arial" w:hAnsi="Arial" w:cs="Arial"/>
        </w:rPr>
        <w:fldChar w:fldCharType="separate"/>
      </w:r>
      <w:r>
        <w:rPr>
          <w:rFonts w:ascii="Arial" w:hAnsi="Arial" w:cs="Arial"/>
        </w:rPr>
        <w:t>6.3.1</w:t>
      </w:r>
      <w:r>
        <w:rPr>
          <w:rFonts w:ascii="Arial" w:hAnsi="Arial" w:cs="Arial"/>
        </w:rPr>
        <w:fldChar w:fldCharType="end"/>
      </w:r>
      <w:r>
        <w:rPr>
          <w:rFonts w:ascii="Arial" w:hAnsi="Arial" w:cs="Arial"/>
        </w:rPr>
        <w:t xml:space="preserve"> </w:t>
      </w:r>
      <w:r w:rsidRPr="000838D5">
        <w:rPr>
          <w:rFonts w:ascii="Arial" w:hAnsi="Arial" w:cs="Arial"/>
        </w:rPr>
        <w:t xml:space="preserve">odst. </w:t>
      </w:r>
      <w:r>
        <w:rPr>
          <w:rFonts w:ascii="Arial" w:hAnsi="Arial" w:cs="Arial"/>
        </w:rPr>
        <w:fldChar w:fldCharType="begin"/>
      </w:r>
      <w:r>
        <w:rPr>
          <w:rFonts w:ascii="Arial" w:hAnsi="Arial" w:cs="Arial"/>
        </w:rPr>
        <w:instrText xml:space="preserve"> REF _Ref124842111 \r \h </w:instrText>
      </w:r>
      <w:r>
        <w:rPr>
          <w:rFonts w:ascii="Arial" w:hAnsi="Arial" w:cs="Arial"/>
        </w:rPr>
      </w:r>
      <w:r>
        <w:rPr>
          <w:rFonts w:ascii="Arial" w:hAnsi="Arial" w:cs="Arial"/>
        </w:rPr>
        <w:fldChar w:fldCharType="separate"/>
      </w:r>
      <w:r>
        <w:rPr>
          <w:rFonts w:ascii="Arial" w:hAnsi="Arial" w:cs="Arial"/>
        </w:rPr>
        <w:t xml:space="preserve">d) </w:t>
      </w:r>
      <w:r>
        <w:rPr>
          <w:rFonts w:ascii="Arial" w:hAnsi="Arial" w:cs="Arial"/>
        </w:rPr>
        <w:fldChar w:fldCharType="end"/>
      </w:r>
      <w:r w:rsidRPr="000838D5">
        <w:rPr>
          <w:rFonts w:ascii="Arial" w:hAnsi="Arial" w:cs="Arial"/>
        </w:rPr>
        <w:t>Smlouvy bude Objednatel zadá</w:t>
      </w:r>
      <w:r>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0F327C26" w14:textId="77777777" w:rsidR="004C786E" w:rsidRPr="000838D5" w:rsidRDefault="004C786E" w:rsidP="004C786E">
      <w:pPr>
        <w:pStyle w:val="Claneka"/>
        <w:keepLines w:val="0"/>
        <w:widowControl/>
        <w:numPr>
          <w:ilvl w:val="0"/>
          <w:numId w:val="62"/>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Pr>
          <w:rFonts w:ascii="Arial" w:hAnsi="Arial" w:cs="Arial"/>
        </w:rPr>
        <w:fldChar w:fldCharType="begin"/>
      </w:r>
      <w:r>
        <w:rPr>
          <w:rFonts w:ascii="Arial" w:hAnsi="Arial" w:cs="Arial"/>
        </w:rPr>
        <w:instrText xml:space="preserve"> REF _Ref51578417 \r \h </w:instrText>
      </w:r>
      <w:r>
        <w:rPr>
          <w:rFonts w:ascii="Arial" w:hAnsi="Arial" w:cs="Arial"/>
        </w:rPr>
      </w:r>
      <w:r>
        <w:rPr>
          <w:rFonts w:ascii="Arial" w:hAnsi="Arial" w:cs="Arial"/>
        </w:rPr>
        <w:fldChar w:fldCharType="separate"/>
      </w:r>
      <w:r>
        <w:rPr>
          <w:rFonts w:ascii="Arial" w:hAnsi="Arial" w:cs="Arial"/>
        </w:rPr>
        <w:t>6.3.1</w:t>
      </w:r>
      <w:r>
        <w:rPr>
          <w:rFonts w:ascii="Arial" w:hAnsi="Arial" w:cs="Arial"/>
        </w:rPr>
        <w:fldChar w:fldCharType="end"/>
      </w:r>
      <w:r>
        <w:rPr>
          <w:rFonts w:ascii="Arial" w:hAnsi="Arial" w:cs="Arial"/>
        </w:rPr>
        <w:t xml:space="preserve"> </w:t>
      </w:r>
      <w:r w:rsidRPr="000838D5">
        <w:rPr>
          <w:rFonts w:ascii="Arial" w:hAnsi="Arial" w:cs="Arial"/>
        </w:rPr>
        <w:t xml:space="preserve">odst. </w:t>
      </w:r>
      <w:r>
        <w:rPr>
          <w:rFonts w:ascii="Arial" w:hAnsi="Arial" w:cs="Arial"/>
        </w:rPr>
        <w:fldChar w:fldCharType="begin"/>
      </w:r>
      <w:r>
        <w:rPr>
          <w:rFonts w:ascii="Arial" w:hAnsi="Arial" w:cs="Arial"/>
        </w:rPr>
        <w:instrText xml:space="preserve"> REF _Ref124842265 \r \h </w:instrText>
      </w:r>
      <w:r>
        <w:rPr>
          <w:rFonts w:ascii="Arial" w:hAnsi="Arial" w:cs="Arial"/>
        </w:rPr>
      </w:r>
      <w:r>
        <w:rPr>
          <w:rFonts w:ascii="Arial" w:hAnsi="Arial" w:cs="Arial"/>
        </w:rPr>
        <w:fldChar w:fldCharType="separate"/>
      </w:r>
      <w:r>
        <w:rPr>
          <w:rFonts w:ascii="Arial" w:hAnsi="Arial" w:cs="Arial"/>
        </w:rPr>
        <w:t xml:space="preserve">g) </w:t>
      </w:r>
      <w:r>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1ED187E9" w14:textId="77777777" w:rsidR="004C786E" w:rsidRPr="000838D5" w:rsidRDefault="004C786E" w:rsidP="004C786E">
      <w:pPr>
        <w:pStyle w:val="Claneka"/>
        <w:keepLines w:val="0"/>
        <w:widowControl/>
        <w:numPr>
          <w:ilvl w:val="0"/>
          <w:numId w:val="62"/>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Pr>
          <w:rFonts w:ascii="Arial" w:hAnsi="Arial" w:cs="Arial"/>
        </w:rPr>
        <w:fldChar w:fldCharType="begin"/>
      </w:r>
      <w:r>
        <w:rPr>
          <w:rFonts w:ascii="Arial" w:hAnsi="Arial" w:cs="Arial"/>
        </w:rPr>
        <w:instrText xml:space="preserve"> REF _Ref124842296 \r \h </w:instrText>
      </w:r>
      <w:r>
        <w:rPr>
          <w:rFonts w:ascii="Arial" w:hAnsi="Arial" w:cs="Arial"/>
        </w:rPr>
      </w:r>
      <w:r>
        <w:rPr>
          <w:rFonts w:ascii="Arial" w:hAnsi="Arial" w:cs="Arial"/>
        </w:rPr>
        <w:fldChar w:fldCharType="separate"/>
      </w:r>
      <w:r>
        <w:rPr>
          <w:rFonts w:ascii="Arial" w:hAnsi="Arial" w:cs="Arial"/>
        </w:rPr>
        <w:t>17.5</w:t>
      </w:r>
      <w:r>
        <w:rPr>
          <w:rFonts w:ascii="Arial" w:hAnsi="Arial" w:cs="Arial"/>
        </w:rPr>
        <w:fldChar w:fldCharType="end"/>
      </w:r>
      <w:r>
        <w:rPr>
          <w:rFonts w:ascii="Arial" w:hAnsi="Arial" w:cs="Arial"/>
        </w:rPr>
        <w:t xml:space="preserve"> </w:t>
      </w:r>
      <w:r w:rsidRPr="000838D5">
        <w:rPr>
          <w:rFonts w:ascii="Arial" w:hAnsi="Arial" w:cs="Arial"/>
        </w:rPr>
        <w:t>Smlouvy, mohou být posunuty/prodlouženy termíny o dobu nezbytnou pro realizaci změny;</w:t>
      </w:r>
    </w:p>
    <w:p w14:paraId="6757C1C5" w14:textId="77777777" w:rsidR="004C786E" w:rsidRPr="009D2B79" w:rsidRDefault="004C786E" w:rsidP="004C786E">
      <w:pPr>
        <w:pStyle w:val="Claneka"/>
        <w:keepLines w:val="0"/>
        <w:widowControl/>
        <w:numPr>
          <w:ilvl w:val="0"/>
          <w:numId w:val="62"/>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0E9723C0" w14:textId="77777777" w:rsidR="009C3FA2" w:rsidRPr="0035191A" w:rsidRDefault="009C3FA2" w:rsidP="009C3FA2">
      <w:pPr>
        <w:pStyle w:val="Level2"/>
        <w:spacing w:after="120" w:line="240" w:lineRule="auto"/>
        <w:ind w:left="567" w:hanging="567"/>
        <w:jc w:val="both"/>
        <w:rPr>
          <w:rFonts w:ascii="Arial" w:hAnsi="Arial"/>
        </w:rPr>
      </w:pPr>
      <w:r w:rsidRPr="0035191A">
        <w:rPr>
          <w:rFonts w:ascii="Arial" w:hAnsi="Arial"/>
        </w:rPr>
        <w:t xml:space="preserve">Objednatel si v souladu s § 100 odst. 2 ZZVZ vyhrazuje změnu dodavatele (resp. Zhotovitele) v průběhu plnění veřejné zakázky. Objednatel však Vyhrazenou změnu nemusí využít a může se rozhodnout provést nové zadávací řízení.  </w:t>
      </w:r>
    </w:p>
    <w:p w14:paraId="574324E9" w14:textId="77777777" w:rsidR="009C3FA2" w:rsidRDefault="009C3FA2" w:rsidP="009C3FA2">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45EBE645" w14:textId="77777777" w:rsidR="009C3FA2" w:rsidRPr="00D328BE" w:rsidRDefault="009C3FA2" w:rsidP="009C3FA2">
      <w:pPr>
        <w:pStyle w:val="Odstavecseseznamem"/>
        <w:numPr>
          <w:ilvl w:val="0"/>
          <w:numId w:val="63"/>
        </w:numPr>
        <w:spacing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05EDC6ED" w14:textId="77777777" w:rsidR="009C3FA2" w:rsidRPr="00AE3E1B" w:rsidRDefault="009C3FA2" w:rsidP="009C3FA2">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0DF52E1E"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11F6FB56"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z důvodu zániku závazku pro následnou nemožnost plnění, zánikem právnické osoby dodavatele bez právního nástupce;</w:t>
      </w:r>
    </w:p>
    <w:p w14:paraId="4B14BBD4"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75768695"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5F1608C6"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B5B7D80"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2FEA9515"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55660A96" w14:textId="77777777" w:rsidR="009C3FA2" w:rsidRPr="00AE3E1B" w:rsidRDefault="009C3FA2" w:rsidP="009C3FA2">
      <w:pPr>
        <w:spacing w:after="120" w:line="240" w:lineRule="auto"/>
        <w:ind w:left="709" w:firstLine="284"/>
        <w:jc w:val="both"/>
        <w:rPr>
          <w:rFonts w:ascii="Arial" w:hAnsi="Arial" w:cs="Arial"/>
        </w:rPr>
      </w:pPr>
      <w:r w:rsidRPr="00AE3E1B">
        <w:rPr>
          <w:rFonts w:ascii="Arial" w:hAnsi="Arial" w:cs="Arial"/>
        </w:rPr>
        <w:t>a současně</w:t>
      </w:r>
    </w:p>
    <w:p w14:paraId="46B11307"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1233DB06" w14:textId="77777777" w:rsidR="009C3FA2" w:rsidRPr="00AE3E1B" w:rsidRDefault="009C3FA2" w:rsidP="009C3FA2">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6A6622BC"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6B4F70EB"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61ABD36A" w14:textId="77777777" w:rsidR="009C3FA2" w:rsidRPr="00AE3E1B" w:rsidRDefault="009C3FA2" w:rsidP="009C3FA2">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17DA8704" w14:textId="77777777" w:rsidR="009C3FA2" w:rsidRPr="00AE3E1B" w:rsidRDefault="009C3FA2" w:rsidP="009C3FA2">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357A6172" w14:textId="77777777" w:rsidR="009C3FA2" w:rsidRPr="00EF6097" w:rsidRDefault="009C3FA2" w:rsidP="009C3FA2">
      <w:pPr>
        <w:pStyle w:val="Odstavecseseznamem"/>
        <w:numPr>
          <w:ilvl w:val="0"/>
          <w:numId w:val="63"/>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Pr>
          <w:rFonts w:ascii="Arial" w:hAnsi="Arial" w:cs="Arial"/>
        </w:rPr>
        <w:t>Objednatel</w:t>
      </w:r>
      <w:r w:rsidRPr="00EF6097">
        <w:rPr>
          <w:rFonts w:ascii="Arial" w:hAnsi="Arial" w:cs="Arial"/>
        </w:rPr>
        <w:t xml:space="preserve"> oprávněn uzavřít smlouvu se zbývajícími dodavateli, pokud zbývající dodavatelé převezmou</w:t>
      </w:r>
      <w:r>
        <w:rPr>
          <w:rFonts w:ascii="Arial" w:hAnsi="Arial" w:cs="Arial"/>
        </w:rPr>
        <w:t xml:space="preserve"> </w:t>
      </w:r>
      <w:r w:rsidRPr="00EF6097">
        <w:rPr>
          <w:rFonts w:ascii="Arial" w:hAnsi="Arial" w:cs="Arial"/>
        </w:rPr>
        <w:t>práva</w:t>
      </w:r>
      <w:r>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4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4A40DD80"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mluvních stran, změn pověřených/oprávněných osob,</w:t>
      </w:r>
      <w:r w:rsidR="00B34B43">
        <w:rPr>
          <w:rFonts w:ascii="Arial" w:hAnsi="Arial" w:cs="Arial"/>
        </w:rPr>
        <w:t xml:space="preserve"> vedoucího týmu, zástupce vedoucího týmu,</w:t>
      </w:r>
      <w:r w:rsidRPr="003C4299">
        <w:rPr>
          <w:rFonts w:ascii="Arial" w:hAnsi="Arial" w:cs="Arial"/>
        </w:rPr>
        <w:t xml:space="preserve">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C3A3E">
        <w:rPr>
          <w:rFonts w:ascii="Arial" w:eastAsia="Times New Roman" w:hAnsi="Arial" w:cs="Arial"/>
          <w:b/>
          <w:highlight w:val="yellow"/>
          <w:lang w:eastAsia="cs-CZ"/>
        </w:rPr>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75A4DB9" w14:textId="77777777" w:rsidR="00BB2C32" w:rsidRPr="00227DA6" w:rsidRDefault="00BB2C32" w:rsidP="00BB2C3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227DA6">
        <w:rPr>
          <w:rFonts w:ascii="Arial" w:eastAsia="Times New Roman" w:hAnsi="Arial" w:cs="Arial"/>
          <w:bCs/>
          <w:lang w:eastAsia="cs-CZ"/>
        </w:rPr>
        <w:tab/>
      </w:r>
      <w:r w:rsidRPr="00227DA6">
        <w:rPr>
          <w:rFonts w:ascii="Arial" w:eastAsia="Times New Roman" w:hAnsi="Arial" w:cs="Arial"/>
          <w:bCs/>
          <w:lang w:eastAsia="cs-CZ"/>
        </w:rPr>
        <w:tab/>
        <w:t>Jméno: …………</w:t>
      </w:r>
    </w:p>
    <w:p w14:paraId="340842AD" w14:textId="286A805B" w:rsidR="002B735B" w:rsidRPr="00ED6435" w:rsidRDefault="00BB2C32" w:rsidP="00BB2C3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KPÚ pro JMK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598F50C" w14:textId="206195FA" w:rsidR="00B3745E" w:rsidRPr="00ED6435" w:rsidRDefault="00B3745E" w:rsidP="00BB2C32">
      <w:pPr>
        <w:spacing w:line="240" w:lineRule="auto"/>
        <w:jc w:val="center"/>
        <w:rPr>
          <w:rFonts w:ascii="Arial" w:hAnsi="Arial" w:cs="Arial"/>
          <w:b/>
          <w:u w:val="single"/>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B8C2" w14:textId="77777777" w:rsidR="00CA45EA" w:rsidRDefault="00CA45EA" w:rsidP="007936E4">
      <w:pPr>
        <w:spacing w:after="0"/>
      </w:pPr>
      <w:r>
        <w:separator/>
      </w:r>
    </w:p>
  </w:endnote>
  <w:endnote w:type="continuationSeparator" w:id="0">
    <w:p w14:paraId="756170C9" w14:textId="77777777" w:rsidR="00CA45EA" w:rsidRDefault="00CA45EA" w:rsidP="007936E4">
      <w:pPr>
        <w:spacing w:after="0"/>
      </w:pPr>
      <w:r>
        <w:continuationSeparator/>
      </w:r>
    </w:p>
  </w:endnote>
  <w:endnote w:type="continuationNotice" w:id="1">
    <w:p w14:paraId="05B65BA2" w14:textId="77777777" w:rsidR="00CA45EA" w:rsidRDefault="00CA45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F95B" w14:textId="77777777" w:rsidR="00D96E98" w:rsidRDefault="00D96E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7B463F9"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6635" w14:textId="77777777" w:rsidR="00D96E98" w:rsidRDefault="00D96E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DED9" w14:textId="77777777" w:rsidR="00CA45EA" w:rsidRDefault="00CA45EA" w:rsidP="007936E4">
      <w:pPr>
        <w:spacing w:after="0"/>
      </w:pPr>
      <w:r>
        <w:separator/>
      </w:r>
    </w:p>
  </w:footnote>
  <w:footnote w:type="continuationSeparator" w:id="0">
    <w:p w14:paraId="10EE91DA" w14:textId="77777777" w:rsidR="00CA45EA" w:rsidRDefault="00CA45EA" w:rsidP="007936E4">
      <w:pPr>
        <w:spacing w:after="0"/>
      </w:pPr>
      <w:r>
        <w:continuationSeparator/>
      </w:r>
    </w:p>
  </w:footnote>
  <w:footnote w:type="continuationNotice" w:id="1">
    <w:p w14:paraId="5054A9C7" w14:textId="77777777" w:rsidR="00CA45EA" w:rsidRDefault="00CA45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4E60" w14:textId="77777777" w:rsidR="00D96E98" w:rsidRDefault="00D96E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275085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55F3E">
      <w:rPr>
        <w:szCs w:val="16"/>
      </w:rPr>
      <w:t>v </w:t>
    </w:r>
    <w:proofErr w:type="spellStart"/>
    <w:r w:rsidR="00755F3E">
      <w:rPr>
        <w:szCs w:val="16"/>
      </w:rPr>
      <w:t>k.ú</w:t>
    </w:r>
    <w:proofErr w:type="spellEnd"/>
    <w:r w:rsidR="00755F3E">
      <w:rPr>
        <w:szCs w:val="16"/>
      </w:rPr>
      <w:t xml:space="preserve">. </w:t>
    </w:r>
    <w:r w:rsidR="00D96E98">
      <w:rPr>
        <w:szCs w:val="16"/>
      </w:rPr>
      <w:t>Týnec na Moravě</w:t>
    </w:r>
    <w:r w:rsidRPr="001D4BED">
      <w:rPr>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6888" w14:textId="77777777" w:rsidR="00C05E47" w:rsidRDefault="00043079" w:rsidP="00C05E47">
    <w:pPr>
      <w:pStyle w:val="Zhlav"/>
      <w:pBdr>
        <w:bottom w:val="single" w:sz="6" w:space="1" w:color="auto"/>
      </w:pBdr>
      <w:tabs>
        <w:tab w:val="clear" w:pos="4703"/>
        <w:tab w:val="clear" w:pos="9406"/>
        <w:tab w:val="left" w:pos="4253"/>
      </w:tabs>
      <w:spacing w:after="0" w:line="240" w:lineRule="auto"/>
      <w:jc w:val="both"/>
      <w:rPr>
        <w:rFonts w:cs="Arial"/>
        <w:color w:val="FF0000"/>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B57EBE">
      <w:rPr>
        <w:rFonts w:cs="Arial"/>
        <w:color w:val="FF0000"/>
        <w:szCs w:val="16"/>
        <w:highlight w:val="lightGray"/>
        <w:lang w:val="fr-FR" w:eastAsia="cs-CZ"/>
      </w:rPr>
      <w:t>(</w:t>
    </w:r>
    <w:r w:rsidR="00870BC4" w:rsidRPr="00B57EBE">
      <w:rPr>
        <w:rFonts w:cs="Arial"/>
        <w:color w:val="FF0000"/>
        <w:szCs w:val="16"/>
        <w:highlight w:val="lightGray"/>
        <w:lang w:val="fr-FR" w:eastAsia="cs-CZ"/>
      </w:rPr>
      <w:t>bude doplněno před podpise</w:t>
    </w:r>
    <w:r w:rsidR="0077499D" w:rsidRPr="00B57EBE">
      <w:rPr>
        <w:rFonts w:cs="Arial"/>
        <w:color w:val="FF0000"/>
        <w:szCs w:val="16"/>
        <w:highlight w:val="lightGray"/>
        <w:lang w:val="fr-FR" w:eastAsia="cs-CZ"/>
      </w:rPr>
      <w:t>m smlouvy</w:t>
    </w:r>
    <w:r w:rsidR="00B57EBE" w:rsidRPr="00B57EBE">
      <w:rPr>
        <w:rFonts w:cs="Arial"/>
        <w:color w:val="FF0000"/>
        <w:szCs w:val="16"/>
        <w:highlight w:val="lightGray"/>
        <w:lang w:val="fr-FR" w:eastAsia="cs-CZ"/>
      </w:rPr>
      <w:t>)</w:t>
    </w:r>
    <w:r w:rsidRPr="00B57EBE">
      <w:rPr>
        <w:rFonts w:cs="Arial"/>
        <w:color w:val="FF0000"/>
        <w:szCs w:val="16"/>
        <w:lang w:val="fr-FR" w:eastAsia="cs-CZ"/>
      </w:rPr>
      <w:tab/>
    </w:r>
    <w:r>
      <w:rPr>
        <w:rFonts w:cs="Arial"/>
        <w:szCs w:val="16"/>
        <w:lang w:val="fr-FR" w:eastAsia="cs-CZ"/>
      </w:rPr>
      <w:tab/>
    </w:r>
    <w:r w:rsidRPr="001D4BED">
      <w:rPr>
        <w:rFonts w:cs="Arial"/>
        <w:szCs w:val="16"/>
        <w:lang w:val="fr-FR" w:eastAsia="cs-CZ"/>
      </w:rPr>
      <w:tab/>
      <w:t>Číslo Smlouvy Zhotovitele:</w:t>
    </w:r>
    <w:r w:rsidR="00B57EBE">
      <w:rPr>
        <w:rFonts w:cs="Arial"/>
        <w:szCs w:val="16"/>
        <w:lang w:val="fr-FR" w:eastAsia="cs-CZ"/>
      </w:rPr>
      <w:t xml:space="preserve"> </w:t>
    </w:r>
    <w:r w:rsidR="00B57EBE" w:rsidRPr="00B57EBE">
      <w:rPr>
        <w:rFonts w:cs="Arial"/>
        <w:color w:val="FF0000"/>
        <w:szCs w:val="16"/>
        <w:highlight w:val="lightGray"/>
        <w:lang w:val="fr-FR" w:eastAsia="cs-CZ"/>
      </w:rPr>
      <w:t>(bude doplněno před podpisem smlouvy)</w:t>
    </w:r>
    <w:r w:rsidR="00B57EBE" w:rsidRPr="00B57EBE">
      <w:rPr>
        <w:rFonts w:cs="Arial"/>
        <w:color w:val="FF0000"/>
        <w:szCs w:val="16"/>
        <w:lang w:val="fr-FR" w:eastAsia="cs-CZ"/>
      </w:rPr>
      <w:tab/>
    </w:r>
  </w:p>
  <w:p w14:paraId="5EB20BA7" w14:textId="401BD924" w:rsidR="00043079" w:rsidRPr="001D4BED" w:rsidRDefault="00C05E47" w:rsidP="00B57EBE">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color w:val="FF0000"/>
        <w:szCs w:val="16"/>
        <w:lang w:val="fr-FR" w:eastAsia="cs-CZ"/>
      </w:rPr>
      <w:tab/>
    </w:r>
    <w:r w:rsidR="00B57EBE" w:rsidRPr="00C05E47">
      <w:rPr>
        <w:rFonts w:cs="Arial"/>
        <w:szCs w:val="16"/>
        <w:lang w:val="fr-FR" w:eastAsia="cs-CZ"/>
      </w:rPr>
      <w:t>UID</w:t>
    </w:r>
    <w:r w:rsidRPr="00C05E47">
      <w:rPr>
        <w:rFonts w:cs="Arial"/>
        <w:szCs w:val="16"/>
        <w:lang w:val="fr-FR" w:eastAsia="cs-CZ"/>
      </w:rPr>
      <w:t> :</w:t>
    </w:r>
    <w:r>
      <w:rPr>
        <w:rFonts w:cs="Arial"/>
        <w:color w:val="FF0000"/>
        <w:szCs w:val="16"/>
        <w:lang w:val="fr-FR" w:eastAsia="cs-CZ"/>
      </w:rPr>
      <w:t xml:space="preserve"> </w:t>
    </w:r>
    <w:r w:rsidRPr="00B57EBE">
      <w:rPr>
        <w:rFonts w:cs="Arial"/>
        <w:color w:val="FF0000"/>
        <w:szCs w:val="16"/>
        <w:highlight w:val="lightGray"/>
        <w:lang w:val="fr-FR" w:eastAsia="cs-CZ"/>
      </w:rPr>
      <w:t>(bude doplněno před podpisem smlouvy)</w:t>
    </w:r>
    <w:r w:rsidRPr="00B57EBE">
      <w:rPr>
        <w:rFonts w:cs="Arial"/>
        <w:color w:val="FF0000"/>
        <w:szCs w:val="16"/>
        <w:lang w:val="fr-FR" w:eastAsia="cs-CZ"/>
      </w:rPr>
      <w:tab/>
    </w:r>
    <w:r w:rsidR="00043079" w:rsidRPr="001D4BED">
      <w:rPr>
        <w:rFonts w:cs="Arial"/>
        <w:szCs w:val="16"/>
        <w:lang w:val="fr-FR" w:eastAsia="cs-CZ"/>
      </w:rPr>
      <w:tab/>
    </w:r>
  </w:p>
  <w:p w14:paraId="6F75F815" w14:textId="5CD3F4DF" w:rsidR="00043079" w:rsidRPr="001D4BED" w:rsidRDefault="00C05E47" w:rsidP="00C05E47">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szCs w:val="16"/>
        <w:lang w:val="fr-FR" w:eastAsia="cs-CZ"/>
      </w:rPr>
      <w:tab/>
    </w:r>
    <w:r w:rsidR="00043079" w:rsidRPr="001D4BED">
      <w:rPr>
        <w:rFonts w:cs="Arial"/>
        <w:szCs w:val="16"/>
        <w:lang w:val="fr-FR" w:eastAsia="cs-CZ"/>
      </w:rPr>
      <w:t xml:space="preserve">Komplexní pozemkové úpravy </w:t>
    </w:r>
    <w:r>
      <w:rPr>
        <w:rFonts w:cs="Arial"/>
        <w:szCs w:val="16"/>
        <w:lang w:val="fr-FR" w:eastAsia="cs-CZ"/>
      </w:rPr>
      <w:t xml:space="preserve">v k.ú </w:t>
    </w:r>
    <w:r w:rsidR="00F81215">
      <w:rPr>
        <w:rFonts w:cs="Arial"/>
        <w:szCs w:val="16"/>
        <w:lang w:val="fr-FR" w:eastAsia="cs-CZ"/>
      </w:rPr>
      <w:t>Týnec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89A2658"/>
    <w:multiLevelType w:val="hybridMultilevel"/>
    <w:tmpl w:val="A2E84E2C"/>
    <w:lvl w:ilvl="0" w:tplc="04050017">
      <w:start w:val="1"/>
      <w:numFmt w:val="lowerLetter"/>
      <w:lvlText w:val="%1)"/>
      <w:lvlJc w:val="left"/>
      <w:pPr>
        <w:ind w:left="1968" w:hanging="360"/>
      </w:pPr>
    </w:lvl>
    <w:lvl w:ilvl="1" w:tplc="04050019" w:tentative="1">
      <w:start w:val="1"/>
      <w:numFmt w:val="lowerLetter"/>
      <w:lvlText w:val="%2."/>
      <w:lvlJc w:val="left"/>
      <w:pPr>
        <w:ind w:left="2688" w:hanging="360"/>
      </w:pPr>
    </w:lvl>
    <w:lvl w:ilvl="2" w:tplc="0405001B" w:tentative="1">
      <w:start w:val="1"/>
      <w:numFmt w:val="lowerRoman"/>
      <w:lvlText w:val="%3."/>
      <w:lvlJc w:val="right"/>
      <w:pPr>
        <w:ind w:left="3408" w:hanging="180"/>
      </w:pPr>
    </w:lvl>
    <w:lvl w:ilvl="3" w:tplc="0405000F" w:tentative="1">
      <w:start w:val="1"/>
      <w:numFmt w:val="decimal"/>
      <w:lvlText w:val="%4."/>
      <w:lvlJc w:val="left"/>
      <w:pPr>
        <w:ind w:left="4128" w:hanging="360"/>
      </w:pPr>
    </w:lvl>
    <w:lvl w:ilvl="4" w:tplc="04050019" w:tentative="1">
      <w:start w:val="1"/>
      <w:numFmt w:val="lowerLetter"/>
      <w:lvlText w:val="%5."/>
      <w:lvlJc w:val="left"/>
      <w:pPr>
        <w:ind w:left="4848" w:hanging="360"/>
      </w:pPr>
    </w:lvl>
    <w:lvl w:ilvl="5" w:tplc="0405001B" w:tentative="1">
      <w:start w:val="1"/>
      <w:numFmt w:val="lowerRoman"/>
      <w:lvlText w:val="%6."/>
      <w:lvlJc w:val="right"/>
      <w:pPr>
        <w:ind w:left="5568" w:hanging="180"/>
      </w:pPr>
    </w:lvl>
    <w:lvl w:ilvl="6" w:tplc="0405000F" w:tentative="1">
      <w:start w:val="1"/>
      <w:numFmt w:val="decimal"/>
      <w:lvlText w:val="%7."/>
      <w:lvlJc w:val="left"/>
      <w:pPr>
        <w:ind w:left="6288" w:hanging="360"/>
      </w:pPr>
    </w:lvl>
    <w:lvl w:ilvl="7" w:tplc="04050019" w:tentative="1">
      <w:start w:val="1"/>
      <w:numFmt w:val="lowerLetter"/>
      <w:lvlText w:val="%8."/>
      <w:lvlJc w:val="left"/>
      <w:pPr>
        <w:ind w:left="7008" w:hanging="360"/>
      </w:pPr>
    </w:lvl>
    <w:lvl w:ilvl="8" w:tplc="0405001B" w:tentative="1">
      <w:start w:val="1"/>
      <w:numFmt w:val="lowerRoman"/>
      <w:lvlText w:val="%9."/>
      <w:lvlJc w:val="right"/>
      <w:pPr>
        <w:ind w:left="7728" w:hanging="180"/>
      </w:p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9EB27A1"/>
    <w:multiLevelType w:val="hybridMultilevel"/>
    <w:tmpl w:val="5BD0AD5C"/>
    <w:lvl w:ilvl="0" w:tplc="0405001B">
      <w:start w:val="1"/>
      <w:numFmt w:val="lowerRoman"/>
      <w:lvlText w:val="%1."/>
      <w:lvlJc w:val="righ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4E19F9"/>
    <w:multiLevelType w:val="hybridMultilevel"/>
    <w:tmpl w:val="CFA4707E"/>
    <w:lvl w:ilvl="0" w:tplc="04050017">
      <w:start w:val="1"/>
      <w:numFmt w:val="lowerLetter"/>
      <w:lvlText w:val="%1)"/>
      <w:lvlJc w:val="left"/>
      <w:pPr>
        <w:ind w:left="1968" w:hanging="360"/>
      </w:pPr>
    </w:lvl>
    <w:lvl w:ilvl="1" w:tplc="04050019" w:tentative="1">
      <w:start w:val="1"/>
      <w:numFmt w:val="lowerLetter"/>
      <w:lvlText w:val="%2."/>
      <w:lvlJc w:val="left"/>
      <w:pPr>
        <w:ind w:left="2688" w:hanging="360"/>
      </w:pPr>
    </w:lvl>
    <w:lvl w:ilvl="2" w:tplc="0405001B" w:tentative="1">
      <w:start w:val="1"/>
      <w:numFmt w:val="lowerRoman"/>
      <w:lvlText w:val="%3."/>
      <w:lvlJc w:val="right"/>
      <w:pPr>
        <w:ind w:left="3408" w:hanging="180"/>
      </w:pPr>
    </w:lvl>
    <w:lvl w:ilvl="3" w:tplc="0405000F" w:tentative="1">
      <w:start w:val="1"/>
      <w:numFmt w:val="decimal"/>
      <w:lvlText w:val="%4."/>
      <w:lvlJc w:val="left"/>
      <w:pPr>
        <w:ind w:left="4128" w:hanging="360"/>
      </w:pPr>
    </w:lvl>
    <w:lvl w:ilvl="4" w:tplc="04050019" w:tentative="1">
      <w:start w:val="1"/>
      <w:numFmt w:val="lowerLetter"/>
      <w:lvlText w:val="%5."/>
      <w:lvlJc w:val="left"/>
      <w:pPr>
        <w:ind w:left="4848" w:hanging="360"/>
      </w:pPr>
    </w:lvl>
    <w:lvl w:ilvl="5" w:tplc="0405001B" w:tentative="1">
      <w:start w:val="1"/>
      <w:numFmt w:val="lowerRoman"/>
      <w:lvlText w:val="%6."/>
      <w:lvlJc w:val="right"/>
      <w:pPr>
        <w:ind w:left="5568" w:hanging="180"/>
      </w:pPr>
    </w:lvl>
    <w:lvl w:ilvl="6" w:tplc="0405000F" w:tentative="1">
      <w:start w:val="1"/>
      <w:numFmt w:val="decimal"/>
      <w:lvlText w:val="%7."/>
      <w:lvlJc w:val="left"/>
      <w:pPr>
        <w:ind w:left="6288" w:hanging="360"/>
      </w:pPr>
    </w:lvl>
    <w:lvl w:ilvl="7" w:tplc="04050019" w:tentative="1">
      <w:start w:val="1"/>
      <w:numFmt w:val="lowerLetter"/>
      <w:lvlText w:val="%8."/>
      <w:lvlJc w:val="left"/>
      <w:pPr>
        <w:ind w:left="7008" w:hanging="360"/>
      </w:pPr>
    </w:lvl>
    <w:lvl w:ilvl="8" w:tplc="0405001B" w:tentative="1">
      <w:start w:val="1"/>
      <w:numFmt w:val="lowerRoman"/>
      <w:lvlText w:val="%9."/>
      <w:lvlJc w:val="right"/>
      <w:pPr>
        <w:ind w:left="7728" w:hanging="180"/>
      </w:p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BCE3B5F"/>
    <w:multiLevelType w:val="hybridMultilevel"/>
    <w:tmpl w:val="C958A82C"/>
    <w:lvl w:ilvl="0" w:tplc="04050017">
      <w:start w:val="1"/>
      <w:numFmt w:val="lowerLetter"/>
      <w:lvlText w:val="%1)"/>
      <w:lvlJc w:val="left"/>
      <w:pPr>
        <w:ind w:left="1968" w:hanging="360"/>
      </w:pPr>
    </w:lvl>
    <w:lvl w:ilvl="1" w:tplc="04050019" w:tentative="1">
      <w:start w:val="1"/>
      <w:numFmt w:val="lowerLetter"/>
      <w:lvlText w:val="%2."/>
      <w:lvlJc w:val="left"/>
      <w:pPr>
        <w:ind w:left="2688" w:hanging="360"/>
      </w:pPr>
    </w:lvl>
    <w:lvl w:ilvl="2" w:tplc="0405001B" w:tentative="1">
      <w:start w:val="1"/>
      <w:numFmt w:val="lowerRoman"/>
      <w:lvlText w:val="%3."/>
      <w:lvlJc w:val="right"/>
      <w:pPr>
        <w:ind w:left="3408" w:hanging="180"/>
      </w:pPr>
    </w:lvl>
    <w:lvl w:ilvl="3" w:tplc="0405000F" w:tentative="1">
      <w:start w:val="1"/>
      <w:numFmt w:val="decimal"/>
      <w:lvlText w:val="%4."/>
      <w:lvlJc w:val="left"/>
      <w:pPr>
        <w:ind w:left="4128" w:hanging="360"/>
      </w:pPr>
    </w:lvl>
    <w:lvl w:ilvl="4" w:tplc="04050019" w:tentative="1">
      <w:start w:val="1"/>
      <w:numFmt w:val="lowerLetter"/>
      <w:lvlText w:val="%5."/>
      <w:lvlJc w:val="left"/>
      <w:pPr>
        <w:ind w:left="4848" w:hanging="360"/>
      </w:pPr>
    </w:lvl>
    <w:lvl w:ilvl="5" w:tplc="0405001B" w:tentative="1">
      <w:start w:val="1"/>
      <w:numFmt w:val="lowerRoman"/>
      <w:lvlText w:val="%6."/>
      <w:lvlJc w:val="right"/>
      <w:pPr>
        <w:ind w:left="5568" w:hanging="180"/>
      </w:pPr>
    </w:lvl>
    <w:lvl w:ilvl="6" w:tplc="0405000F" w:tentative="1">
      <w:start w:val="1"/>
      <w:numFmt w:val="decimal"/>
      <w:lvlText w:val="%7."/>
      <w:lvlJc w:val="left"/>
      <w:pPr>
        <w:ind w:left="6288" w:hanging="360"/>
      </w:pPr>
    </w:lvl>
    <w:lvl w:ilvl="7" w:tplc="04050019" w:tentative="1">
      <w:start w:val="1"/>
      <w:numFmt w:val="lowerLetter"/>
      <w:lvlText w:val="%8."/>
      <w:lvlJc w:val="left"/>
      <w:pPr>
        <w:ind w:left="7008" w:hanging="360"/>
      </w:pPr>
    </w:lvl>
    <w:lvl w:ilvl="8" w:tplc="0405001B" w:tentative="1">
      <w:start w:val="1"/>
      <w:numFmt w:val="lowerRoman"/>
      <w:lvlText w:val="%9."/>
      <w:lvlJc w:val="right"/>
      <w:pPr>
        <w:ind w:left="7728" w:hanging="180"/>
      </w:pPr>
    </w:lvl>
  </w:abstractNum>
  <w:abstractNum w:abstractNumId="21"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8"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7"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9"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6"/>
  </w:num>
  <w:num w:numId="2" w16cid:durableId="1294366823">
    <w:abstractNumId w:val="41"/>
  </w:num>
  <w:num w:numId="3" w16cid:durableId="278267158">
    <w:abstractNumId w:val="23"/>
  </w:num>
  <w:num w:numId="4" w16cid:durableId="548615229">
    <w:abstractNumId w:val="27"/>
  </w:num>
  <w:num w:numId="5" w16cid:durableId="1082987843">
    <w:abstractNumId w:val="38"/>
  </w:num>
  <w:num w:numId="6" w16cid:durableId="2127583402">
    <w:abstractNumId w:val="13"/>
  </w:num>
  <w:num w:numId="7" w16cid:durableId="1622226417">
    <w:abstractNumId w:val="30"/>
  </w:num>
  <w:num w:numId="8" w16cid:durableId="290677296">
    <w:abstractNumId w:val="7"/>
  </w:num>
  <w:num w:numId="9" w16cid:durableId="685133640">
    <w:abstractNumId w:val="0"/>
  </w:num>
  <w:num w:numId="10" w16cid:durableId="1147237205">
    <w:abstractNumId w:val="8"/>
  </w:num>
  <w:num w:numId="11" w16cid:durableId="1644236700">
    <w:abstractNumId w:val="44"/>
  </w:num>
  <w:num w:numId="12" w16cid:durableId="273749594">
    <w:abstractNumId w:val="24"/>
  </w:num>
  <w:num w:numId="13" w16cid:durableId="645209022">
    <w:abstractNumId w:val="43"/>
  </w:num>
  <w:num w:numId="14" w16cid:durableId="786041932">
    <w:abstractNumId w:val="35"/>
  </w:num>
  <w:num w:numId="15" w16cid:durableId="855196663">
    <w:abstractNumId w:val="16"/>
  </w:num>
  <w:num w:numId="16" w16cid:durableId="9182672">
    <w:abstractNumId w:val="31"/>
  </w:num>
  <w:num w:numId="17" w16cid:durableId="1886795159">
    <w:abstractNumId w:val="16"/>
    <w:lvlOverride w:ilvl="0">
      <w:startOverride w:val="1"/>
    </w:lvlOverride>
  </w:num>
  <w:num w:numId="18" w16cid:durableId="1195188880">
    <w:abstractNumId w:val="26"/>
  </w:num>
  <w:num w:numId="19" w16cid:durableId="560017465">
    <w:abstractNumId w:val="40"/>
  </w:num>
  <w:num w:numId="20" w16cid:durableId="100340552">
    <w:abstractNumId w:val="33"/>
  </w:num>
  <w:num w:numId="21" w16cid:durableId="1721129811">
    <w:abstractNumId w:val="15"/>
  </w:num>
  <w:num w:numId="22" w16cid:durableId="8142936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22"/>
  </w:num>
  <w:num w:numId="37" w16cid:durableId="1483548812">
    <w:abstractNumId w:val="9"/>
  </w:num>
  <w:num w:numId="38" w16cid:durableId="1300840608">
    <w:abstractNumId w:val="25"/>
  </w:num>
  <w:num w:numId="39" w16cid:durableId="1821342069">
    <w:abstractNumId w:val="21"/>
  </w:num>
  <w:num w:numId="40" w16cid:durableId="1348482026">
    <w:abstractNumId w:val="28"/>
  </w:num>
  <w:num w:numId="41" w16cid:durableId="2057465840">
    <w:abstractNumId w:val="3"/>
  </w:num>
  <w:num w:numId="42" w16cid:durableId="1888182726">
    <w:abstractNumId w:val="18"/>
  </w:num>
  <w:num w:numId="43" w16cid:durableId="53356935">
    <w:abstractNumId w:val="17"/>
  </w:num>
  <w:num w:numId="44" w16cid:durableId="2087989518">
    <w:abstractNumId w:val="1"/>
  </w:num>
  <w:num w:numId="45" w16cid:durableId="383676090">
    <w:abstractNumId w:val="34"/>
  </w:num>
  <w:num w:numId="46" w16cid:durableId="830481929">
    <w:abstractNumId w:val="32"/>
  </w:num>
  <w:num w:numId="47" w16cid:durableId="1747918773">
    <w:abstractNumId w:val="5"/>
  </w:num>
  <w:num w:numId="48" w16cid:durableId="2087333904">
    <w:abstractNumId w:val="10"/>
  </w:num>
  <w:num w:numId="49" w16cid:durableId="4630871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9"/>
  </w:num>
  <w:num w:numId="51" w16cid:durableId="139419348">
    <w:abstractNumId w:val="29"/>
  </w:num>
  <w:num w:numId="52" w16cid:durableId="1936398048">
    <w:abstractNumId w:val="37"/>
  </w:num>
  <w:num w:numId="53" w16cid:durableId="605967208">
    <w:abstractNumId w:val="11"/>
  </w:num>
  <w:num w:numId="54" w16cid:durableId="1436948082">
    <w:abstractNumId w:val="14"/>
  </w:num>
  <w:num w:numId="55" w16cid:durableId="11219235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8"/>
  </w:num>
  <w:num w:numId="57" w16cid:durableId="1697460237">
    <w:abstractNumId w:val="19"/>
  </w:num>
  <w:num w:numId="58" w16cid:durableId="1857621670">
    <w:abstractNumId w:val="12"/>
  </w:num>
  <w:num w:numId="59" w16cid:durableId="1082485877">
    <w:abstractNumId w:val="2"/>
  </w:num>
  <w:num w:numId="60" w16cid:durableId="248853757">
    <w:abstractNumId w:val="4"/>
  </w:num>
  <w:num w:numId="61" w16cid:durableId="1862665773">
    <w:abstractNumId w:val="20"/>
  </w:num>
  <w:num w:numId="62" w16cid:durableId="915212842">
    <w:abstractNumId w:val="6"/>
  </w:num>
  <w:num w:numId="63" w16cid:durableId="1000157591">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6BB"/>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8D2"/>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1A91"/>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183"/>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3A3"/>
    <w:rsid w:val="000A4816"/>
    <w:rsid w:val="000A7F81"/>
    <w:rsid w:val="000B0209"/>
    <w:rsid w:val="000B1138"/>
    <w:rsid w:val="000B1A31"/>
    <w:rsid w:val="000B1E86"/>
    <w:rsid w:val="000B219F"/>
    <w:rsid w:val="000B40EE"/>
    <w:rsid w:val="000B55E4"/>
    <w:rsid w:val="000B5E22"/>
    <w:rsid w:val="000B60F3"/>
    <w:rsid w:val="000B61D9"/>
    <w:rsid w:val="000B6251"/>
    <w:rsid w:val="000B6577"/>
    <w:rsid w:val="000B714B"/>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3DE0"/>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2B0E"/>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55"/>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39"/>
    <w:rsid w:val="00121AD3"/>
    <w:rsid w:val="00122C6A"/>
    <w:rsid w:val="001231F2"/>
    <w:rsid w:val="00123815"/>
    <w:rsid w:val="00124681"/>
    <w:rsid w:val="001256DB"/>
    <w:rsid w:val="001258B6"/>
    <w:rsid w:val="001259C0"/>
    <w:rsid w:val="001260CB"/>
    <w:rsid w:val="001268CA"/>
    <w:rsid w:val="00126A8F"/>
    <w:rsid w:val="00126DA5"/>
    <w:rsid w:val="00127233"/>
    <w:rsid w:val="00127765"/>
    <w:rsid w:val="00127C34"/>
    <w:rsid w:val="001313B9"/>
    <w:rsid w:val="0013226B"/>
    <w:rsid w:val="00132D8E"/>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5A90"/>
    <w:rsid w:val="00146BD7"/>
    <w:rsid w:val="001500FF"/>
    <w:rsid w:val="001501D9"/>
    <w:rsid w:val="00150A54"/>
    <w:rsid w:val="00151E68"/>
    <w:rsid w:val="00151E7E"/>
    <w:rsid w:val="00152135"/>
    <w:rsid w:val="001525B8"/>
    <w:rsid w:val="0015279B"/>
    <w:rsid w:val="00152EA1"/>
    <w:rsid w:val="00153202"/>
    <w:rsid w:val="00153B49"/>
    <w:rsid w:val="00153BEC"/>
    <w:rsid w:val="00154099"/>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28F4"/>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C09"/>
    <w:rsid w:val="001A2E31"/>
    <w:rsid w:val="001A37B9"/>
    <w:rsid w:val="001A48F2"/>
    <w:rsid w:val="001A49E4"/>
    <w:rsid w:val="001A4D2A"/>
    <w:rsid w:val="001A668F"/>
    <w:rsid w:val="001A73CE"/>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3E9"/>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285"/>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49D"/>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BF"/>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4C3"/>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A4D"/>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CD0"/>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0B60"/>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4DCE"/>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0EF"/>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2FC2"/>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4A3"/>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6FA8"/>
    <w:rsid w:val="003C7339"/>
    <w:rsid w:val="003D0904"/>
    <w:rsid w:val="003D2163"/>
    <w:rsid w:val="003D2307"/>
    <w:rsid w:val="003D2FD2"/>
    <w:rsid w:val="003D3820"/>
    <w:rsid w:val="003D3CD8"/>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0EC9"/>
    <w:rsid w:val="0043134B"/>
    <w:rsid w:val="00431442"/>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29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B90"/>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86E"/>
    <w:rsid w:val="004C799F"/>
    <w:rsid w:val="004D030B"/>
    <w:rsid w:val="004D10C9"/>
    <w:rsid w:val="004D1E9A"/>
    <w:rsid w:val="004D27E0"/>
    <w:rsid w:val="004D2BF2"/>
    <w:rsid w:val="004D332A"/>
    <w:rsid w:val="004D33A7"/>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998"/>
    <w:rsid w:val="00503229"/>
    <w:rsid w:val="00503312"/>
    <w:rsid w:val="00505F15"/>
    <w:rsid w:val="0050639C"/>
    <w:rsid w:val="005063B1"/>
    <w:rsid w:val="00506CB5"/>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646"/>
    <w:rsid w:val="00574CA9"/>
    <w:rsid w:val="00575755"/>
    <w:rsid w:val="00575EF3"/>
    <w:rsid w:val="00576C45"/>
    <w:rsid w:val="00580145"/>
    <w:rsid w:val="00581AD9"/>
    <w:rsid w:val="00582E32"/>
    <w:rsid w:val="00582E7C"/>
    <w:rsid w:val="00584713"/>
    <w:rsid w:val="0058493E"/>
    <w:rsid w:val="0058513B"/>
    <w:rsid w:val="0058516F"/>
    <w:rsid w:val="0058538D"/>
    <w:rsid w:val="0058565F"/>
    <w:rsid w:val="00586673"/>
    <w:rsid w:val="00586931"/>
    <w:rsid w:val="00586BF7"/>
    <w:rsid w:val="00586EF4"/>
    <w:rsid w:val="00587C99"/>
    <w:rsid w:val="00590640"/>
    <w:rsid w:val="00590E29"/>
    <w:rsid w:val="00591A5C"/>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2CA"/>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C79"/>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7F1"/>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179B"/>
    <w:rsid w:val="006322C3"/>
    <w:rsid w:val="0063245B"/>
    <w:rsid w:val="00632885"/>
    <w:rsid w:val="00633825"/>
    <w:rsid w:val="00633FAA"/>
    <w:rsid w:val="006350B4"/>
    <w:rsid w:val="00636267"/>
    <w:rsid w:val="00636544"/>
    <w:rsid w:val="00636685"/>
    <w:rsid w:val="00636B24"/>
    <w:rsid w:val="00637201"/>
    <w:rsid w:val="00637F2B"/>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68EC"/>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6D8"/>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73"/>
    <w:rsid w:val="0071608A"/>
    <w:rsid w:val="00716A03"/>
    <w:rsid w:val="00716EA9"/>
    <w:rsid w:val="00717101"/>
    <w:rsid w:val="00717E30"/>
    <w:rsid w:val="0072053E"/>
    <w:rsid w:val="007207C4"/>
    <w:rsid w:val="00720F80"/>
    <w:rsid w:val="007218B3"/>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46E9"/>
    <w:rsid w:val="00755D81"/>
    <w:rsid w:val="00755F3E"/>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499D"/>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38"/>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3DE3"/>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BC4"/>
    <w:rsid w:val="00872593"/>
    <w:rsid w:val="00873478"/>
    <w:rsid w:val="00873E55"/>
    <w:rsid w:val="00873E7A"/>
    <w:rsid w:val="0087402D"/>
    <w:rsid w:val="008741D3"/>
    <w:rsid w:val="0087451F"/>
    <w:rsid w:val="00875190"/>
    <w:rsid w:val="00875735"/>
    <w:rsid w:val="00876B61"/>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3A3E"/>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C7A"/>
    <w:rsid w:val="008F2D4B"/>
    <w:rsid w:val="008F3EE5"/>
    <w:rsid w:val="008F4254"/>
    <w:rsid w:val="008F4522"/>
    <w:rsid w:val="008F6438"/>
    <w:rsid w:val="009025E9"/>
    <w:rsid w:val="00902D7C"/>
    <w:rsid w:val="00902EBC"/>
    <w:rsid w:val="00903A3F"/>
    <w:rsid w:val="00903DD1"/>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D81"/>
    <w:rsid w:val="00932E8E"/>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2C7D"/>
    <w:rsid w:val="0095379E"/>
    <w:rsid w:val="00954A5E"/>
    <w:rsid w:val="00954F47"/>
    <w:rsid w:val="009555F4"/>
    <w:rsid w:val="00956D95"/>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0AFC"/>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BFB"/>
    <w:rsid w:val="009A5DCA"/>
    <w:rsid w:val="009A5DE6"/>
    <w:rsid w:val="009A62AE"/>
    <w:rsid w:val="009A6DC7"/>
    <w:rsid w:val="009A7F06"/>
    <w:rsid w:val="009B0D50"/>
    <w:rsid w:val="009B2733"/>
    <w:rsid w:val="009B2EC3"/>
    <w:rsid w:val="009B3417"/>
    <w:rsid w:val="009B38C6"/>
    <w:rsid w:val="009B3FDA"/>
    <w:rsid w:val="009B424F"/>
    <w:rsid w:val="009B4A89"/>
    <w:rsid w:val="009B50A2"/>
    <w:rsid w:val="009B5E32"/>
    <w:rsid w:val="009B61DB"/>
    <w:rsid w:val="009C0A39"/>
    <w:rsid w:val="009C1C0B"/>
    <w:rsid w:val="009C209E"/>
    <w:rsid w:val="009C2796"/>
    <w:rsid w:val="009C3147"/>
    <w:rsid w:val="009C34AA"/>
    <w:rsid w:val="009C39C5"/>
    <w:rsid w:val="009C3DA9"/>
    <w:rsid w:val="009C3FA2"/>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58D5"/>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70E"/>
    <w:rsid w:val="00A238BE"/>
    <w:rsid w:val="00A25D5D"/>
    <w:rsid w:val="00A26B27"/>
    <w:rsid w:val="00A26D12"/>
    <w:rsid w:val="00A30589"/>
    <w:rsid w:val="00A3084C"/>
    <w:rsid w:val="00A30942"/>
    <w:rsid w:val="00A32500"/>
    <w:rsid w:val="00A33700"/>
    <w:rsid w:val="00A34112"/>
    <w:rsid w:val="00A34798"/>
    <w:rsid w:val="00A34999"/>
    <w:rsid w:val="00A35E8F"/>
    <w:rsid w:val="00A366D6"/>
    <w:rsid w:val="00A367F7"/>
    <w:rsid w:val="00A36D24"/>
    <w:rsid w:val="00A378D6"/>
    <w:rsid w:val="00A41092"/>
    <w:rsid w:val="00A4198C"/>
    <w:rsid w:val="00A435A0"/>
    <w:rsid w:val="00A4438E"/>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CB8"/>
    <w:rsid w:val="00AC09E6"/>
    <w:rsid w:val="00AC1BD2"/>
    <w:rsid w:val="00AC40B5"/>
    <w:rsid w:val="00AC4980"/>
    <w:rsid w:val="00AC54FA"/>
    <w:rsid w:val="00AC5D2F"/>
    <w:rsid w:val="00AC6F47"/>
    <w:rsid w:val="00AC7165"/>
    <w:rsid w:val="00AC74BE"/>
    <w:rsid w:val="00AC7A12"/>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132"/>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4B43"/>
    <w:rsid w:val="00B3524E"/>
    <w:rsid w:val="00B35A10"/>
    <w:rsid w:val="00B3745E"/>
    <w:rsid w:val="00B40314"/>
    <w:rsid w:val="00B41347"/>
    <w:rsid w:val="00B415EE"/>
    <w:rsid w:val="00B42DED"/>
    <w:rsid w:val="00B43205"/>
    <w:rsid w:val="00B43737"/>
    <w:rsid w:val="00B43890"/>
    <w:rsid w:val="00B43B3F"/>
    <w:rsid w:val="00B43DC9"/>
    <w:rsid w:val="00B43FF1"/>
    <w:rsid w:val="00B46279"/>
    <w:rsid w:val="00B463E7"/>
    <w:rsid w:val="00B463ED"/>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57EBE"/>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69F"/>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C62"/>
    <w:rsid w:val="00B90DBE"/>
    <w:rsid w:val="00B9128B"/>
    <w:rsid w:val="00B921C5"/>
    <w:rsid w:val="00B92AE7"/>
    <w:rsid w:val="00B93C4A"/>
    <w:rsid w:val="00B93DC4"/>
    <w:rsid w:val="00B941C3"/>
    <w:rsid w:val="00B94A99"/>
    <w:rsid w:val="00B954A9"/>
    <w:rsid w:val="00B95798"/>
    <w:rsid w:val="00B973B9"/>
    <w:rsid w:val="00BA057A"/>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C32"/>
    <w:rsid w:val="00BB50B8"/>
    <w:rsid w:val="00BB62D9"/>
    <w:rsid w:val="00BB6349"/>
    <w:rsid w:val="00BB6681"/>
    <w:rsid w:val="00BB7263"/>
    <w:rsid w:val="00BB73A2"/>
    <w:rsid w:val="00BC0358"/>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3F02"/>
    <w:rsid w:val="00BE4687"/>
    <w:rsid w:val="00BE4B16"/>
    <w:rsid w:val="00BE5961"/>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E47"/>
    <w:rsid w:val="00C064A7"/>
    <w:rsid w:val="00C06CCD"/>
    <w:rsid w:val="00C06E6F"/>
    <w:rsid w:val="00C10295"/>
    <w:rsid w:val="00C111A3"/>
    <w:rsid w:val="00C112AF"/>
    <w:rsid w:val="00C117AD"/>
    <w:rsid w:val="00C11E33"/>
    <w:rsid w:val="00C1245F"/>
    <w:rsid w:val="00C12814"/>
    <w:rsid w:val="00C12F87"/>
    <w:rsid w:val="00C14C20"/>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5EDE"/>
    <w:rsid w:val="00C67F55"/>
    <w:rsid w:val="00C7041B"/>
    <w:rsid w:val="00C708CB"/>
    <w:rsid w:val="00C709D9"/>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5EA"/>
    <w:rsid w:val="00CA4DE2"/>
    <w:rsid w:val="00CA5520"/>
    <w:rsid w:val="00CA56E5"/>
    <w:rsid w:val="00CA7319"/>
    <w:rsid w:val="00CA7858"/>
    <w:rsid w:val="00CB06F9"/>
    <w:rsid w:val="00CB0D9E"/>
    <w:rsid w:val="00CB334D"/>
    <w:rsid w:val="00CB33EF"/>
    <w:rsid w:val="00CB3475"/>
    <w:rsid w:val="00CB3625"/>
    <w:rsid w:val="00CB3B7F"/>
    <w:rsid w:val="00CB44E5"/>
    <w:rsid w:val="00CB4C1B"/>
    <w:rsid w:val="00CB6687"/>
    <w:rsid w:val="00CB66C7"/>
    <w:rsid w:val="00CB721D"/>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498E"/>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0E3"/>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2575"/>
    <w:rsid w:val="00D937B6"/>
    <w:rsid w:val="00D93CEE"/>
    <w:rsid w:val="00D94572"/>
    <w:rsid w:val="00D94687"/>
    <w:rsid w:val="00D949E7"/>
    <w:rsid w:val="00D94F0D"/>
    <w:rsid w:val="00D94F5B"/>
    <w:rsid w:val="00D95257"/>
    <w:rsid w:val="00D95335"/>
    <w:rsid w:val="00D968BF"/>
    <w:rsid w:val="00D96E98"/>
    <w:rsid w:val="00D96F52"/>
    <w:rsid w:val="00D97171"/>
    <w:rsid w:val="00DA0AE0"/>
    <w:rsid w:val="00DA21FD"/>
    <w:rsid w:val="00DA2215"/>
    <w:rsid w:val="00DA2968"/>
    <w:rsid w:val="00DA301D"/>
    <w:rsid w:val="00DA386C"/>
    <w:rsid w:val="00DA3FB2"/>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1D1"/>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16CE"/>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032"/>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D750E"/>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23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621"/>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215"/>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162B"/>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2719"/>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607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1607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1607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34</Pages>
  <Words>17048</Words>
  <Characters>100587</Characters>
  <Application>Microsoft Office Word</Application>
  <DocSecurity>0</DocSecurity>
  <Lines>838</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133</cp:revision>
  <cp:lastPrinted>2021-04-15T12:34:00Z</cp:lastPrinted>
  <dcterms:created xsi:type="dcterms:W3CDTF">2023-04-24T12:01:00Z</dcterms:created>
  <dcterms:modified xsi:type="dcterms:W3CDTF">2023-06-28T07:34:00Z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